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AA83" w14:textId="77777777" w:rsidR="00C9020A" w:rsidRDefault="00724C7B">
      <w:pPr>
        <w:spacing w:after="200"/>
        <w:ind w:right="151"/>
        <w:jc w:val="right"/>
      </w:pPr>
      <w:r>
        <w:rPr>
          <w:rFonts w:ascii="楷体" w:eastAsia="楷体" w:hAnsi="楷体" w:cs="楷体"/>
          <w:b/>
          <w:sz w:val="30"/>
        </w:rPr>
        <w:t>统一社会信用代码</w:t>
      </w:r>
      <w:r>
        <w:rPr>
          <w:rFonts w:ascii="楷体" w:eastAsia="楷体" w:hAnsi="楷体" w:cs="楷体"/>
          <w:b/>
          <w:sz w:val="30"/>
        </w:rPr>
        <w:t xml:space="preserve"> </w:t>
      </w:r>
    </w:p>
    <w:p w14:paraId="382C6212" w14:textId="77777777" w:rsidR="00C9020A" w:rsidRDefault="00724C7B">
      <w:pPr>
        <w:spacing w:after="2530"/>
        <w:jc w:val="right"/>
      </w:pPr>
      <w:r>
        <w:rPr>
          <w:noProof/>
        </w:rPr>
        <w:drawing>
          <wp:anchor distT="0" distB="0" distL="114300" distR="114300" simplePos="0" relativeHeight="251659264" behindDoc="1" locked="0" layoutInCell="1" allowOverlap="0" wp14:anchorId="469B0748" wp14:editId="447339C9">
            <wp:simplePos x="0" y="0"/>
            <wp:positionH relativeFrom="column">
              <wp:posOffset>4582795</wp:posOffset>
            </wp:positionH>
            <wp:positionV relativeFrom="paragraph">
              <wp:posOffset>-200660</wp:posOffset>
            </wp:positionV>
            <wp:extent cx="1733550" cy="47180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733550" cy="471805"/>
                    </a:xfrm>
                    <a:prstGeom prst="rect">
                      <a:avLst/>
                    </a:prstGeom>
                  </pic:spPr>
                </pic:pic>
              </a:graphicData>
            </a:graphic>
          </wp:anchor>
        </w:drawing>
      </w:r>
      <w:r>
        <w:rPr>
          <w:rFonts w:ascii="Times New Roman" w:eastAsia="Times New Roman" w:hAnsi="Times New Roman" w:cs="Times New Roman"/>
          <w:b/>
          <w:sz w:val="30"/>
        </w:rPr>
        <w:t>12330100676751365W</w:t>
      </w:r>
    </w:p>
    <w:p w14:paraId="19BB1765" w14:textId="77777777" w:rsidR="00C9020A" w:rsidRDefault="00724C7B">
      <w:pPr>
        <w:spacing w:after="300"/>
        <w:ind w:left="1724"/>
      </w:pPr>
      <w:r>
        <w:rPr>
          <w:rFonts w:ascii="黑体" w:eastAsia="黑体" w:hAnsi="黑体" w:cs="黑体"/>
          <w:b/>
          <w:sz w:val="52"/>
        </w:rPr>
        <w:t>事业单位法人年度报告书</w:t>
      </w:r>
    </w:p>
    <w:p w14:paraId="397D42C7" w14:textId="77777777" w:rsidR="00C9020A" w:rsidRDefault="00724C7B">
      <w:pPr>
        <w:spacing w:after="3836"/>
        <w:ind w:left="76"/>
        <w:jc w:val="center"/>
      </w:pPr>
      <w:r>
        <w:rPr>
          <w:rFonts w:ascii="楷体" w:eastAsia="楷体" w:hAnsi="楷体" w:cs="楷体"/>
          <w:b/>
          <w:sz w:val="36"/>
        </w:rPr>
        <w:t>（</w:t>
      </w:r>
      <w:r>
        <w:rPr>
          <w:rFonts w:ascii="Times New Roman" w:eastAsia="Times New Roman" w:hAnsi="Times New Roman" w:cs="Times New Roman"/>
          <w:b/>
          <w:sz w:val="36"/>
        </w:rPr>
        <w:t xml:space="preserve"> </w:t>
      </w:r>
      <w:r>
        <w:rPr>
          <w:rFonts w:ascii="Times New Roman" w:eastAsia="Times New Roman" w:hAnsi="Times New Roman" w:cs="Times New Roman"/>
          <w:b/>
          <w:sz w:val="30"/>
        </w:rPr>
        <w:t xml:space="preserve">2020  </w:t>
      </w:r>
      <w:r>
        <w:rPr>
          <w:rFonts w:ascii="楷体" w:eastAsia="楷体" w:hAnsi="楷体" w:cs="楷体"/>
          <w:b/>
          <w:sz w:val="36"/>
        </w:rPr>
        <w:t>）年度</w:t>
      </w:r>
    </w:p>
    <w:p w14:paraId="157791E7" w14:textId="77777777" w:rsidR="00C9020A" w:rsidRDefault="00724C7B">
      <w:pPr>
        <w:spacing w:after="0"/>
        <w:ind w:left="743"/>
      </w:pPr>
      <w:r>
        <w:rPr>
          <w:rFonts w:ascii="黑体" w:eastAsia="黑体" w:hAnsi="黑体" w:cs="黑体"/>
          <w:b/>
          <w:sz w:val="36"/>
        </w:rPr>
        <w:t>单</w:t>
      </w:r>
      <w:r>
        <w:rPr>
          <w:rFonts w:ascii="黑体" w:eastAsia="黑体" w:hAnsi="黑体" w:cs="黑体"/>
          <w:b/>
          <w:sz w:val="36"/>
        </w:rPr>
        <w:t xml:space="preserve"> </w:t>
      </w:r>
      <w:r>
        <w:rPr>
          <w:rFonts w:ascii="黑体" w:eastAsia="黑体" w:hAnsi="黑体" w:cs="黑体"/>
          <w:b/>
          <w:sz w:val="36"/>
        </w:rPr>
        <w:t>位</w:t>
      </w:r>
      <w:r>
        <w:rPr>
          <w:rFonts w:ascii="黑体" w:eastAsia="黑体" w:hAnsi="黑体" w:cs="黑体"/>
          <w:b/>
          <w:sz w:val="36"/>
        </w:rPr>
        <w:t xml:space="preserve"> </w:t>
      </w:r>
      <w:r>
        <w:rPr>
          <w:rFonts w:ascii="黑体" w:eastAsia="黑体" w:hAnsi="黑体" w:cs="黑体"/>
          <w:b/>
          <w:sz w:val="36"/>
        </w:rPr>
        <w:t>名</w:t>
      </w:r>
      <w:r>
        <w:rPr>
          <w:rFonts w:ascii="黑体" w:eastAsia="黑体" w:hAnsi="黑体" w:cs="黑体"/>
          <w:b/>
          <w:sz w:val="36"/>
        </w:rPr>
        <w:t xml:space="preserve"> </w:t>
      </w:r>
      <w:r>
        <w:rPr>
          <w:rFonts w:ascii="黑体" w:eastAsia="黑体" w:hAnsi="黑体" w:cs="黑体"/>
          <w:b/>
          <w:sz w:val="36"/>
        </w:rPr>
        <w:t>称</w:t>
      </w:r>
      <w:r>
        <w:rPr>
          <w:rFonts w:ascii="黑体" w:eastAsia="黑体" w:hAnsi="黑体" w:cs="黑体" w:hint="eastAsia"/>
          <w:b/>
          <w:sz w:val="36"/>
        </w:rPr>
        <w:t xml:space="preserve"> </w:t>
      </w:r>
      <w:r>
        <w:rPr>
          <w:rFonts w:ascii="黑体" w:eastAsia="黑体" w:hAnsi="黑体" w:cs="黑体"/>
          <w:b/>
          <w:sz w:val="36"/>
        </w:rPr>
        <w:t xml:space="preserve">   </w:t>
      </w:r>
      <w:r>
        <w:rPr>
          <w:rFonts w:ascii="黑体" w:eastAsia="黑体" w:hAnsi="黑体" w:cs="黑体"/>
          <w:sz w:val="36"/>
        </w:rPr>
        <w:t>杭州市体育事业发展中心</w:t>
      </w:r>
    </w:p>
    <w:p w14:paraId="27251AF1" w14:textId="77777777" w:rsidR="00C9020A" w:rsidRDefault="00724C7B">
      <w:pPr>
        <w:spacing w:after="564"/>
        <w:ind w:left="2837"/>
      </w:pPr>
      <w:r>
        <w:rPr>
          <w:noProof/>
        </w:rPr>
        <mc:AlternateContent>
          <mc:Choice Requires="wpg">
            <w:drawing>
              <wp:inline distT="0" distB="0" distL="0" distR="0" wp14:anchorId="137CABB0" wp14:editId="30D34658">
                <wp:extent cx="3886200" cy="19050"/>
                <wp:effectExtent l="0" t="0" r="0" b="0"/>
                <wp:docPr id="3664" name="Group 3664"/>
                <wp:cNvGraphicFramePr/>
                <a:graphic xmlns:a="http://schemas.openxmlformats.org/drawingml/2006/main">
                  <a:graphicData uri="http://schemas.microsoft.com/office/word/2010/wordprocessingGroup">
                    <wpg:wgp>
                      <wpg:cNvGrpSpPr/>
                      <wpg:grpSpPr>
                        <a:xfrm>
                          <a:off x="0" y="0"/>
                          <a:ext cx="3886200" cy="19050"/>
                          <a:chOff x="0" y="0"/>
                          <a:chExt cx="3886200" cy="19050"/>
                        </a:xfrm>
                      </wpg:grpSpPr>
                      <wps:wsp>
                        <wps:cNvPr id="27" name="Shape 27"/>
                        <wps:cNvSpPr/>
                        <wps:spPr>
                          <a:xfrm>
                            <a:off x="0" y="0"/>
                            <a:ext cx="3886200" cy="0"/>
                          </a:xfrm>
                          <a:custGeom>
                            <a:avLst/>
                            <a:gdLst/>
                            <a:ahLst/>
                            <a:cxnLst/>
                            <a:rect l="0" t="0" r="0" b="0"/>
                            <a:pathLst>
                              <a:path w="3886200">
                                <a:moveTo>
                                  <a:pt x="0" y="0"/>
                                </a:moveTo>
                                <a:lnTo>
                                  <a:pt x="38862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3664" o:spid="_x0000_s1026" o:spt="203" style="height:1.5pt;width:306pt;" coordsize="3886200,19050" o:gfxdata="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0nWBNMAAAADAQAADwAAAAAA&#10;AAABACAAAAAiAAAAZHJzL2Rvd25yZXYueG1sUEsBAhQAFAAAAAgAh07iQI5FTkxRAgAAlgUAAA4A&#10;AAAAAAAAAQAgAAAAIgEAAGRycy9lMm9Eb2MueG1sUEsFBgAAAAAGAAYAWQEAAOUFAAAAAA==&#10;">
                <o:lock v:ext="edit" aspectratio="f"/>
                <v:shape id="Shape 27" o:spid="_x0000_s1026" o:spt="100" style="position:absolute;left:0;top:0;height:0;width:3886200;" filled="f" stroked="t" coordsize="3886200,1" o:gfxdata="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Gu/bsAAADb&#10;AAAADwAAAAAAAAABACAAAAAiAAAAZHJzL2Rvd25yZXYueG1sUEsBAhQAFAAAAAgAh07iQDMvBZ47&#10;AAAAOQAAABAAAAAAAAAAAQAgAAAACgEAAGRycy9zaGFwZXhtbC54bWxQSwUGAAAAAAYABgBbAQAA&#10;tAMAAAAA&#10;" path="m0,0l3886200,0e">
                  <v:fill on="f" focussize="0,0"/>
                  <v:stroke weight="1.5pt" color="#000000" miterlimit="1" joinstyle="miter"/>
                  <v:imagedata o:title=""/>
                  <o:lock v:ext="edit" aspectratio="f"/>
                </v:shape>
                <w10:wrap type="none"/>
                <w10:anchorlock/>
              </v:group>
            </w:pict>
          </mc:Fallback>
        </mc:AlternateContent>
      </w:r>
    </w:p>
    <w:p w14:paraId="55876917" w14:textId="77777777" w:rsidR="00C9020A" w:rsidRDefault="00724C7B">
      <w:pPr>
        <w:spacing w:after="0"/>
        <w:ind w:left="742"/>
      </w:pPr>
      <w:r>
        <w:rPr>
          <w:rFonts w:ascii="黑体" w:eastAsia="黑体" w:hAnsi="黑体" w:cs="黑体"/>
          <w:b/>
          <w:sz w:val="36"/>
        </w:rPr>
        <w:t>法定代表人</w:t>
      </w:r>
    </w:p>
    <w:p w14:paraId="46D77384" w14:textId="77777777" w:rsidR="00C9020A" w:rsidRDefault="00724C7B">
      <w:pPr>
        <w:spacing w:after="1790"/>
        <w:ind w:left="2837"/>
      </w:pPr>
      <w:r>
        <w:rPr>
          <w:noProof/>
        </w:rPr>
        <mc:AlternateContent>
          <mc:Choice Requires="wpg">
            <w:drawing>
              <wp:inline distT="0" distB="0" distL="0" distR="0" wp14:anchorId="343E7BC8" wp14:editId="5C1F6B04">
                <wp:extent cx="3886200" cy="19050"/>
                <wp:effectExtent l="0" t="0" r="0" b="0"/>
                <wp:docPr id="3665" name="Group 3665"/>
                <wp:cNvGraphicFramePr/>
                <a:graphic xmlns:a="http://schemas.openxmlformats.org/drawingml/2006/main">
                  <a:graphicData uri="http://schemas.microsoft.com/office/word/2010/wordprocessingGroup">
                    <wpg:wgp>
                      <wpg:cNvGrpSpPr/>
                      <wpg:grpSpPr>
                        <a:xfrm>
                          <a:off x="0" y="0"/>
                          <a:ext cx="3886200" cy="19050"/>
                          <a:chOff x="0" y="0"/>
                          <a:chExt cx="3886200" cy="19050"/>
                        </a:xfrm>
                      </wpg:grpSpPr>
                      <wps:wsp>
                        <wps:cNvPr id="28" name="Shape 28"/>
                        <wps:cNvSpPr/>
                        <wps:spPr>
                          <a:xfrm>
                            <a:off x="0" y="0"/>
                            <a:ext cx="3886200" cy="0"/>
                          </a:xfrm>
                          <a:custGeom>
                            <a:avLst/>
                            <a:gdLst/>
                            <a:ahLst/>
                            <a:cxnLst/>
                            <a:rect l="0" t="0" r="0" b="0"/>
                            <a:pathLst>
                              <a:path w="3886200">
                                <a:moveTo>
                                  <a:pt x="0" y="0"/>
                                </a:moveTo>
                                <a:lnTo>
                                  <a:pt x="38862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3665" o:spid="_x0000_s1026" o:spt="203" style="height:1.5pt;width:306pt;" coordsize="3886200,19050" o:gfxdata="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0nWBNMAAAADAQAADwAAAAAA&#10;AAABACAAAAAiAAAAZHJzL2Rvd25yZXYueG1sUEsBAhQAFAAAAAgAh07iQKCtP7FRAgAAlgUAAA4A&#10;AAAAAAAAAQAgAAAAIgEAAGRycy9lMm9Eb2MueG1sUEsFBgAAAAAGAAYAWQEAAOUFAAAAAA==&#10;">
                <o:lock v:ext="edit" aspectratio="f"/>
                <v:shape id="Shape 28" o:spid="_x0000_s1026" o:spt="100" style="position:absolute;left:0;top:0;height:0;width:3886200;" filled="f" stroked="t" coordsize="3886200,1" o:gfxdata="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L46j7UAAADbAAAADwAA&#10;AAAAAAABACAAAAAiAAAAZHJzL2Rvd25yZXYueG1sUEsBAhQAFAAAAAgAh07iQDMvBZ47AAAAOQAA&#10;ABAAAAAAAAAAAQAgAAAABAEAAGRycy9zaGFwZXhtbC54bWxQSwUGAAAAAAYABgBbAQAArgMAAAAA&#10;" path="m0,0l3886200,0e">
                  <v:fill on="f" focussize="0,0"/>
                  <v:stroke weight="1.5pt" color="#000000" miterlimit="1" joinstyle="miter"/>
                  <v:imagedata o:title=""/>
                  <o:lock v:ext="edit" aspectratio="f"/>
                </v:shape>
                <w10:wrap type="none"/>
                <w10:anchorlock/>
              </v:group>
            </w:pict>
          </mc:Fallback>
        </mc:AlternateContent>
      </w:r>
    </w:p>
    <w:p w14:paraId="527778D3" w14:textId="77777777" w:rsidR="00C9020A" w:rsidRDefault="00724C7B">
      <w:pPr>
        <w:spacing w:after="0" w:line="280" w:lineRule="auto"/>
        <w:ind w:left="4220" w:right="1342" w:hanging="1112"/>
      </w:pPr>
      <w:r>
        <w:rPr>
          <w:noProof/>
        </w:rPr>
        <w:drawing>
          <wp:anchor distT="0" distB="0" distL="114300" distR="114300" simplePos="0" relativeHeight="251660288" behindDoc="1" locked="0" layoutInCell="1" allowOverlap="0" wp14:anchorId="3C595D9B" wp14:editId="4B68E564">
            <wp:simplePos x="0" y="0"/>
            <wp:positionH relativeFrom="column">
              <wp:posOffset>2544445</wp:posOffset>
            </wp:positionH>
            <wp:positionV relativeFrom="paragraph">
              <wp:posOffset>119380</wp:posOffset>
            </wp:positionV>
            <wp:extent cx="1297305" cy="35306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297305" cy="353060"/>
                    </a:xfrm>
                    <a:prstGeom prst="rect">
                      <a:avLst/>
                    </a:prstGeom>
                  </pic:spPr>
                </pic:pic>
              </a:graphicData>
            </a:graphic>
          </wp:anchor>
        </w:drawing>
      </w:r>
      <w:r>
        <w:rPr>
          <w:rFonts w:ascii="楷体" w:eastAsia="楷体" w:hAnsi="楷体" w:cs="楷体"/>
          <w:b/>
          <w:sz w:val="32"/>
        </w:rPr>
        <w:t>国家事业单位登记管理局制</w:t>
      </w:r>
      <w:r>
        <w:rPr>
          <w:rFonts w:ascii="宋体" w:eastAsia="宋体" w:hAnsi="宋体" w:cs="宋体"/>
          <w:b/>
          <w:sz w:val="18"/>
        </w:rPr>
        <w:t>编号：</w:t>
      </w:r>
      <w:r>
        <w:rPr>
          <w:rFonts w:ascii="宋体" w:eastAsia="宋体" w:hAnsi="宋体" w:cs="宋体"/>
          <w:b/>
          <w:sz w:val="18"/>
        </w:rPr>
        <w:t>133010000788</w:t>
      </w:r>
    </w:p>
    <w:p w14:paraId="4C6329BE" w14:textId="77777777" w:rsidR="00C9020A" w:rsidRDefault="00C9020A">
      <w:pPr>
        <w:spacing w:after="0"/>
        <w:ind w:left="-1123" w:right="11057"/>
      </w:pPr>
    </w:p>
    <w:tbl>
      <w:tblPr>
        <w:tblStyle w:val="TableGrid"/>
        <w:tblW w:w="10013" w:type="dxa"/>
        <w:tblInd w:w="29" w:type="dxa"/>
        <w:tblLook w:val="04A0" w:firstRow="1" w:lastRow="0" w:firstColumn="1" w:lastColumn="0" w:noHBand="0" w:noVBand="1"/>
      </w:tblPr>
      <w:tblGrid>
        <w:gridCol w:w="1516"/>
        <w:gridCol w:w="1984"/>
        <w:gridCol w:w="2122"/>
        <w:gridCol w:w="2181"/>
        <w:gridCol w:w="2210"/>
      </w:tblGrid>
      <w:tr w:rsidR="00C9020A" w14:paraId="3152FAEB" w14:textId="77777777">
        <w:trPr>
          <w:trHeight w:val="814"/>
        </w:trPr>
        <w:tc>
          <w:tcPr>
            <w:tcW w:w="1516" w:type="dxa"/>
            <w:vMerge w:val="restart"/>
            <w:tcBorders>
              <w:top w:val="single" w:sz="12" w:space="0" w:color="000000"/>
              <w:left w:val="single" w:sz="12" w:space="0" w:color="000000"/>
              <w:bottom w:val="single" w:sz="4" w:space="0" w:color="000000"/>
              <w:right w:val="single" w:sz="4" w:space="0" w:color="000000"/>
            </w:tcBorders>
            <w:vAlign w:val="center"/>
          </w:tcPr>
          <w:p w14:paraId="134537DE" w14:textId="77777777" w:rsidR="00C9020A" w:rsidRDefault="00724C7B">
            <w:pPr>
              <w:spacing w:after="0"/>
              <w:ind w:left="289" w:right="130" w:firstLine="80"/>
            </w:pPr>
            <w:r>
              <w:rPr>
                <w:rFonts w:ascii="楷体" w:eastAsia="楷体" w:hAnsi="楷体" w:cs="楷体"/>
                <w:b/>
                <w:sz w:val="32"/>
              </w:rPr>
              <w:lastRenderedPageBreak/>
              <w:t>《事业单</w:t>
            </w:r>
            <w:r>
              <w:rPr>
                <w:rFonts w:ascii="楷体" w:eastAsia="楷体" w:hAnsi="楷体" w:cs="楷体"/>
                <w:b/>
                <w:sz w:val="32"/>
              </w:rPr>
              <w:t xml:space="preserve"> </w:t>
            </w:r>
            <w:r>
              <w:rPr>
                <w:rFonts w:ascii="楷体" w:eastAsia="楷体" w:hAnsi="楷体" w:cs="楷体"/>
                <w:b/>
                <w:sz w:val="32"/>
              </w:rPr>
              <w:t>位法</w:t>
            </w:r>
            <w:r>
              <w:rPr>
                <w:rFonts w:ascii="楷体" w:eastAsia="楷体" w:hAnsi="楷体" w:cs="楷体"/>
                <w:b/>
                <w:sz w:val="32"/>
              </w:rPr>
              <w:t xml:space="preserve"> </w:t>
            </w:r>
            <w:r>
              <w:rPr>
                <w:rFonts w:ascii="楷体" w:eastAsia="楷体" w:hAnsi="楷体" w:cs="楷体"/>
                <w:b/>
                <w:sz w:val="32"/>
              </w:rPr>
              <w:t>人</w:t>
            </w:r>
            <w:r>
              <w:rPr>
                <w:rFonts w:ascii="楷体" w:eastAsia="楷体" w:hAnsi="楷体" w:cs="楷体"/>
                <w:b/>
                <w:sz w:val="32"/>
              </w:rPr>
              <w:t xml:space="preserve">  </w:t>
            </w:r>
            <w:r>
              <w:rPr>
                <w:rFonts w:ascii="楷体" w:eastAsia="楷体" w:hAnsi="楷体" w:cs="楷体"/>
                <w:b/>
                <w:sz w:val="32"/>
              </w:rPr>
              <w:t>证书》登</w:t>
            </w:r>
            <w:r>
              <w:rPr>
                <w:rFonts w:ascii="楷体" w:eastAsia="楷体" w:hAnsi="楷体" w:cs="楷体"/>
                <w:b/>
                <w:sz w:val="32"/>
              </w:rPr>
              <w:t xml:space="preserve"> </w:t>
            </w:r>
            <w:r>
              <w:rPr>
                <w:rFonts w:ascii="楷体" w:eastAsia="楷体" w:hAnsi="楷体" w:cs="楷体"/>
                <w:b/>
                <w:sz w:val="32"/>
              </w:rPr>
              <w:t>载事</w:t>
            </w:r>
            <w:r>
              <w:rPr>
                <w:rFonts w:ascii="楷体" w:eastAsia="楷体" w:hAnsi="楷体" w:cs="楷体"/>
                <w:b/>
                <w:sz w:val="32"/>
              </w:rPr>
              <w:t xml:space="preserve"> </w:t>
            </w:r>
            <w:r>
              <w:rPr>
                <w:rFonts w:ascii="楷体" w:eastAsia="楷体" w:hAnsi="楷体" w:cs="楷体"/>
                <w:b/>
                <w:sz w:val="32"/>
              </w:rPr>
              <w:t>项</w:t>
            </w:r>
          </w:p>
        </w:tc>
        <w:tc>
          <w:tcPr>
            <w:tcW w:w="1984" w:type="dxa"/>
            <w:tcBorders>
              <w:top w:val="single" w:sz="12" w:space="0" w:color="000000"/>
              <w:left w:val="single" w:sz="4" w:space="0" w:color="000000"/>
              <w:bottom w:val="single" w:sz="4" w:space="0" w:color="000000"/>
              <w:right w:val="single" w:sz="4" w:space="0" w:color="000000"/>
            </w:tcBorders>
            <w:vAlign w:val="center"/>
          </w:tcPr>
          <w:p w14:paraId="617CEAF5" w14:textId="77777777" w:rsidR="00C9020A" w:rsidRDefault="00724C7B">
            <w:pPr>
              <w:spacing w:after="0"/>
              <w:ind w:left="405"/>
            </w:pPr>
            <w:r>
              <w:rPr>
                <w:rFonts w:ascii="楷体" w:eastAsia="楷体" w:hAnsi="楷体" w:cs="楷体"/>
                <w:b/>
                <w:sz w:val="32"/>
              </w:rPr>
              <w:t>单位名称</w:t>
            </w:r>
          </w:p>
        </w:tc>
        <w:tc>
          <w:tcPr>
            <w:tcW w:w="6513" w:type="dxa"/>
            <w:gridSpan w:val="3"/>
            <w:tcBorders>
              <w:top w:val="single" w:sz="12" w:space="0" w:color="000000"/>
              <w:left w:val="single" w:sz="4" w:space="0" w:color="000000"/>
              <w:bottom w:val="single" w:sz="4" w:space="0" w:color="000000"/>
              <w:right w:val="single" w:sz="12" w:space="0" w:color="000000"/>
            </w:tcBorders>
            <w:vAlign w:val="center"/>
          </w:tcPr>
          <w:p w14:paraId="104E9266" w14:textId="77777777" w:rsidR="00C9020A" w:rsidRDefault="00724C7B">
            <w:pPr>
              <w:spacing w:after="0"/>
              <w:jc w:val="center"/>
            </w:pPr>
            <w:r>
              <w:rPr>
                <w:rFonts w:ascii="楷体" w:eastAsia="楷体" w:hAnsi="楷体" w:cs="楷体"/>
                <w:sz w:val="28"/>
              </w:rPr>
              <w:t>杭州市体育事业发展中心</w:t>
            </w:r>
          </w:p>
        </w:tc>
      </w:tr>
      <w:tr w:rsidR="00C9020A" w14:paraId="228A5E6A" w14:textId="77777777">
        <w:trPr>
          <w:trHeight w:val="2539"/>
        </w:trPr>
        <w:tc>
          <w:tcPr>
            <w:tcW w:w="1516" w:type="dxa"/>
            <w:vMerge/>
            <w:tcBorders>
              <w:top w:val="nil"/>
              <w:left w:val="single" w:sz="12" w:space="0" w:color="000000"/>
              <w:bottom w:val="nil"/>
              <w:right w:val="single" w:sz="4" w:space="0" w:color="000000"/>
            </w:tcBorders>
          </w:tcPr>
          <w:p w14:paraId="5770D51F" w14:textId="77777777" w:rsidR="00C9020A" w:rsidRDefault="00C9020A"/>
        </w:tc>
        <w:tc>
          <w:tcPr>
            <w:tcW w:w="1984" w:type="dxa"/>
            <w:tcBorders>
              <w:top w:val="single" w:sz="4" w:space="0" w:color="000000"/>
              <w:left w:val="single" w:sz="4" w:space="0" w:color="000000"/>
              <w:bottom w:val="single" w:sz="4" w:space="0" w:color="000000"/>
              <w:right w:val="single" w:sz="4" w:space="0" w:color="000000"/>
            </w:tcBorders>
            <w:vAlign w:val="center"/>
          </w:tcPr>
          <w:p w14:paraId="1EACF89B" w14:textId="77777777" w:rsidR="00C9020A" w:rsidRDefault="00724C7B">
            <w:pPr>
              <w:spacing w:after="0"/>
              <w:jc w:val="center"/>
              <w:rPr>
                <w:rFonts w:ascii="楷体" w:eastAsiaTheme="minorEastAsia" w:hAnsi="楷体" w:cs="楷体"/>
                <w:b/>
                <w:sz w:val="32"/>
              </w:rPr>
            </w:pPr>
            <w:r>
              <w:rPr>
                <w:rFonts w:ascii="楷体" w:eastAsia="楷体" w:hAnsi="楷体" w:cs="楷体"/>
                <w:b/>
                <w:sz w:val="32"/>
              </w:rPr>
              <w:t>宗</w:t>
            </w:r>
            <w:r>
              <w:rPr>
                <w:rFonts w:ascii="楷体" w:eastAsia="楷体" w:hAnsi="楷体" w:cs="楷体"/>
                <w:b/>
                <w:sz w:val="32"/>
              </w:rPr>
              <w:t xml:space="preserve"> </w:t>
            </w:r>
            <w:r>
              <w:rPr>
                <w:rFonts w:ascii="楷体" w:eastAsia="楷体" w:hAnsi="楷体" w:cs="楷体"/>
                <w:b/>
                <w:sz w:val="32"/>
              </w:rPr>
              <w:t>旨</w:t>
            </w:r>
            <w:r>
              <w:rPr>
                <w:rFonts w:ascii="楷体" w:eastAsia="楷体" w:hAnsi="楷体" w:cs="楷体"/>
                <w:b/>
                <w:sz w:val="32"/>
              </w:rPr>
              <w:t xml:space="preserve"> </w:t>
            </w:r>
            <w:r>
              <w:rPr>
                <w:rFonts w:ascii="楷体" w:eastAsia="楷体" w:hAnsi="楷体" w:cs="楷体"/>
                <w:b/>
                <w:sz w:val="32"/>
              </w:rPr>
              <w:t>和</w:t>
            </w:r>
          </w:p>
          <w:p w14:paraId="6CCA0CD3" w14:textId="77777777" w:rsidR="00C9020A" w:rsidRDefault="00724C7B">
            <w:pPr>
              <w:spacing w:after="0"/>
              <w:jc w:val="center"/>
            </w:pPr>
            <w:r>
              <w:rPr>
                <w:rFonts w:ascii="楷体" w:eastAsia="楷体" w:hAnsi="楷体" w:cs="楷体"/>
                <w:b/>
                <w:sz w:val="32"/>
              </w:rPr>
              <w:t>业务范围</w:t>
            </w:r>
          </w:p>
        </w:tc>
        <w:tc>
          <w:tcPr>
            <w:tcW w:w="6513" w:type="dxa"/>
            <w:gridSpan w:val="3"/>
            <w:tcBorders>
              <w:top w:val="single" w:sz="4" w:space="0" w:color="000000"/>
              <w:left w:val="single" w:sz="4" w:space="0" w:color="000000"/>
              <w:bottom w:val="single" w:sz="4" w:space="0" w:color="000000"/>
              <w:right w:val="single" w:sz="12" w:space="0" w:color="000000"/>
            </w:tcBorders>
            <w:vAlign w:val="center"/>
          </w:tcPr>
          <w:p w14:paraId="1E5AF58A" w14:textId="77777777" w:rsidR="00C9020A" w:rsidRDefault="00724C7B">
            <w:pPr>
              <w:spacing w:after="0"/>
              <w:ind w:left="108"/>
              <w:jc w:val="both"/>
            </w:pPr>
            <w:r>
              <w:rPr>
                <w:rFonts w:ascii="楷体" w:eastAsia="楷体" w:hAnsi="楷体" w:cs="楷体"/>
                <w:sz w:val="24"/>
              </w:rPr>
              <w:t>深入推进体育事业改革，促进体育事业和体育产业发展。实施体育事业和体育产业发展规划</w:t>
            </w:r>
            <w:r>
              <w:rPr>
                <w:rFonts w:ascii="楷体" w:eastAsia="楷体" w:hAnsi="楷体" w:cs="楷体"/>
                <w:sz w:val="24"/>
              </w:rPr>
              <w:t xml:space="preserve"> </w:t>
            </w:r>
            <w:r>
              <w:rPr>
                <w:rFonts w:ascii="楷体" w:eastAsia="楷体" w:hAnsi="楷体" w:cs="楷体"/>
                <w:sz w:val="24"/>
              </w:rPr>
              <w:t>承担市级公共体育设施建设和体育国有资产多元投资开发</w:t>
            </w:r>
            <w:r>
              <w:rPr>
                <w:rFonts w:ascii="楷体" w:eastAsia="楷体" w:hAnsi="楷体" w:cs="楷体"/>
                <w:sz w:val="24"/>
              </w:rPr>
              <w:t xml:space="preserve"> </w:t>
            </w:r>
            <w:r>
              <w:rPr>
                <w:rFonts w:ascii="楷体" w:eastAsia="楷体" w:hAnsi="楷体" w:cs="楷体"/>
                <w:sz w:val="24"/>
              </w:rPr>
              <w:t>组织实施全民健身活动</w:t>
            </w:r>
            <w:r>
              <w:rPr>
                <w:rFonts w:ascii="楷体" w:eastAsia="楷体" w:hAnsi="楷体" w:cs="楷体"/>
                <w:sz w:val="24"/>
              </w:rPr>
              <w:t xml:space="preserve"> </w:t>
            </w:r>
            <w:r>
              <w:rPr>
                <w:rFonts w:ascii="楷体" w:eastAsia="楷体" w:hAnsi="楷体" w:cs="楷体"/>
                <w:sz w:val="24"/>
              </w:rPr>
              <w:t>开展场馆公益性开放</w:t>
            </w:r>
            <w:r>
              <w:rPr>
                <w:rFonts w:ascii="楷体" w:eastAsia="楷体" w:hAnsi="楷体" w:cs="楷体"/>
                <w:sz w:val="24"/>
              </w:rPr>
              <w:t xml:space="preserve"> </w:t>
            </w:r>
            <w:r>
              <w:rPr>
                <w:rFonts w:ascii="楷体" w:eastAsia="楷体" w:hAnsi="楷体" w:cs="楷体"/>
                <w:sz w:val="24"/>
              </w:rPr>
              <w:t>提供各类公共体育服务和产品开展游泳、足球、乒乓球、羽毛球、击剑、跳台滑雪、模型、测向等运动项目和体育后备人才培养</w:t>
            </w:r>
          </w:p>
        </w:tc>
      </w:tr>
      <w:tr w:rsidR="00C9020A" w14:paraId="4F4C7765" w14:textId="77777777">
        <w:trPr>
          <w:trHeight w:val="986"/>
        </w:trPr>
        <w:tc>
          <w:tcPr>
            <w:tcW w:w="1516" w:type="dxa"/>
            <w:vMerge/>
            <w:tcBorders>
              <w:top w:val="nil"/>
              <w:left w:val="single" w:sz="12" w:space="0" w:color="000000"/>
              <w:bottom w:val="nil"/>
              <w:right w:val="single" w:sz="4" w:space="0" w:color="000000"/>
            </w:tcBorders>
          </w:tcPr>
          <w:p w14:paraId="3154D396" w14:textId="77777777" w:rsidR="00C9020A" w:rsidRDefault="00C9020A"/>
        </w:tc>
        <w:tc>
          <w:tcPr>
            <w:tcW w:w="1984" w:type="dxa"/>
            <w:tcBorders>
              <w:top w:val="single" w:sz="4" w:space="0" w:color="000000"/>
              <w:left w:val="single" w:sz="4" w:space="0" w:color="000000"/>
              <w:bottom w:val="single" w:sz="4" w:space="0" w:color="000000"/>
              <w:right w:val="single" w:sz="4" w:space="0" w:color="000000"/>
            </w:tcBorders>
            <w:vAlign w:val="center"/>
          </w:tcPr>
          <w:p w14:paraId="1E45FB7C" w14:textId="77777777" w:rsidR="00C9020A" w:rsidRDefault="00724C7B">
            <w:pPr>
              <w:spacing w:after="0"/>
              <w:ind w:left="406"/>
            </w:pPr>
            <w:r>
              <w:rPr>
                <w:rFonts w:ascii="楷体" w:eastAsia="楷体" w:hAnsi="楷体" w:cs="楷体"/>
                <w:b/>
                <w:sz w:val="32"/>
              </w:rPr>
              <w:t>住</w:t>
            </w:r>
            <w:r>
              <w:rPr>
                <w:rFonts w:ascii="楷体" w:eastAsia="楷体" w:hAnsi="楷体" w:cs="楷体"/>
                <w:b/>
                <w:sz w:val="32"/>
              </w:rPr>
              <w:t xml:space="preserve">    </w:t>
            </w:r>
            <w:r>
              <w:rPr>
                <w:rFonts w:ascii="楷体" w:eastAsia="楷体" w:hAnsi="楷体" w:cs="楷体"/>
                <w:b/>
                <w:sz w:val="32"/>
              </w:rPr>
              <w:t>所</w:t>
            </w:r>
          </w:p>
        </w:tc>
        <w:tc>
          <w:tcPr>
            <w:tcW w:w="6513" w:type="dxa"/>
            <w:gridSpan w:val="3"/>
            <w:tcBorders>
              <w:top w:val="single" w:sz="4" w:space="0" w:color="000000"/>
              <w:left w:val="single" w:sz="4" w:space="0" w:color="000000"/>
              <w:bottom w:val="single" w:sz="4" w:space="0" w:color="000000"/>
              <w:right w:val="single" w:sz="12" w:space="0" w:color="000000"/>
            </w:tcBorders>
            <w:vAlign w:val="center"/>
          </w:tcPr>
          <w:p w14:paraId="7DCD7D4A" w14:textId="77777777" w:rsidR="00C9020A" w:rsidRDefault="00724C7B">
            <w:pPr>
              <w:spacing w:after="0"/>
              <w:jc w:val="center"/>
            </w:pPr>
            <w:r>
              <w:rPr>
                <w:rFonts w:ascii="楷体" w:eastAsia="楷体" w:hAnsi="楷体" w:cs="楷体"/>
                <w:sz w:val="28"/>
              </w:rPr>
              <w:t>浙江省杭州市西湖区古翠路</w:t>
            </w:r>
            <w:r>
              <w:rPr>
                <w:rFonts w:ascii="楷体" w:eastAsia="楷体" w:hAnsi="楷体" w:cs="楷体"/>
                <w:sz w:val="28"/>
              </w:rPr>
              <w:t>80</w:t>
            </w:r>
            <w:r>
              <w:rPr>
                <w:rFonts w:ascii="楷体" w:eastAsia="楷体" w:hAnsi="楷体" w:cs="楷体"/>
                <w:sz w:val="28"/>
              </w:rPr>
              <w:t>号</w:t>
            </w:r>
          </w:p>
        </w:tc>
      </w:tr>
      <w:tr w:rsidR="00C9020A" w14:paraId="457C740F" w14:textId="77777777">
        <w:trPr>
          <w:trHeight w:val="973"/>
        </w:trPr>
        <w:tc>
          <w:tcPr>
            <w:tcW w:w="1516" w:type="dxa"/>
            <w:vMerge/>
            <w:tcBorders>
              <w:top w:val="nil"/>
              <w:left w:val="single" w:sz="12" w:space="0" w:color="000000"/>
              <w:bottom w:val="nil"/>
              <w:right w:val="single" w:sz="4" w:space="0" w:color="000000"/>
            </w:tcBorders>
          </w:tcPr>
          <w:p w14:paraId="438D2CBE" w14:textId="77777777" w:rsidR="00C9020A" w:rsidRDefault="00C9020A"/>
        </w:tc>
        <w:tc>
          <w:tcPr>
            <w:tcW w:w="1984" w:type="dxa"/>
            <w:tcBorders>
              <w:top w:val="single" w:sz="4" w:space="0" w:color="000000"/>
              <w:left w:val="single" w:sz="4" w:space="0" w:color="000000"/>
              <w:bottom w:val="single" w:sz="4" w:space="0" w:color="000000"/>
              <w:right w:val="single" w:sz="4" w:space="0" w:color="000000"/>
            </w:tcBorders>
            <w:vAlign w:val="center"/>
          </w:tcPr>
          <w:p w14:paraId="19FA40B4" w14:textId="77777777" w:rsidR="00C9020A" w:rsidRDefault="00724C7B">
            <w:pPr>
              <w:spacing w:after="0"/>
              <w:ind w:left="244"/>
              <w:jc w:val="both"/>
            </w:pPr>
            <w:r>
              <w:rPr>
                <w:rFonts w:ascii="楷体" w:eastAsia="楷体" w:hAnsi="楷体" w:cs="楷体"/>
                <w:b/>
                <w:sz w:val="32"/>
              </w:rPr>
              <w:t>法定代表人</w:t>
            </w:r>
          </w:p>
        </w:tc>
        <w:tc>
          <w:tcPr>
            <w:tcW w:w="6513" w:type="dxa"/>
            <w:gridSpan w:val="3"/>
            <w:tcBorders>
              <w:top w:val="single" w:sz="4" w:space="0" w:color="000000"/>
              <w:left w:val="single" w:sz="4" w:space="0" w:color="000000"/>
              <w:bottom w:val="single" w:sz="4" w:space="0" w:color="000000"/>
              <w:right w:val="single" w:sz="12" w:space="0" w:color="000000"/>
            </w:tcBorders>
            <w:vAlign w:val="center"/>
          </w:tcPr>
          <w:p w14:paraId="3090FE67" w14:textId="77777777" w:rsidR="00C9020A" w:rsidRDefault="00724C7B">
            <w:pPr>
              <w:spacing w:after="0"/>
              <w:ind w:right="2829"/>
              <w:jc w:val="center"/>
            </w:pPr>
            <w:r>
              <w:rPr>
                <w:rFonts w:ascii="楷体" w:eastAsiaTheme="minorEastAsia" w:hAnsi="楷体" w:cs="楷体" w:hint="eastAsia"/>
                <w:sz w:val="28"/>
              </w:rPr>
              <w:t xml:space="preserve"> </w:t>
            </w:r>
            <w:r>
              <w:rPr>
                <w:rFonts w:ascii="楷体" w:eastAsiaTheme="minorEastAsia" w:hAnsi="楷体" w:cs="楷体"/>
                <w:sz w:val="28"/>
              </w:rPr>
              <w:t xml:space="preserve">                                   </w:t>
            </w:r>
            <w:r>
              <w:rPr>
                <w:rFonts w:ascii="楷体" w:eastAsia="楷体" w:hAnsi="楷体" w:cs="楷体"/>
                <w:sz w:val="28"/>
              </w:rPr>
              <w:t>王黎</w:t>
            </w:r>
          </w:p>
        </w:tc>
      </w:tr>
      <w:tr w:rsidR="00C9020A" w14:paraId="4BD76EA3" w14:textId="77777777">
        <w:trPr>
          <w:trHeight w:val="987"/>
        </w:trPr>
        <w:tc>
          <w:tcPr>
            <w:tcW w:w="1516" w:type="dxa"/>
            <w:vMerge/>
            <w:tcBorders>
              <w:top w:val="nil"/>
              <w:left w:val="single" w:sz="12" w:space="0" w:color="000000"/>
              <w:bottom w:val="nil"/>
              <w:right w:val="single" w:sz="4" w:space="0" w:color="000000"/>
            </w:tcBorders>
          </w:tcPr>
          <w:p w14:paraId="527D3798" w14:textId="77777777" w:rsidR="00C9020A" w:rsidRDefault="00C9020A"/>
        </w:tc>
        <w:tc>
          <w:tcPr>
            <w:tcW w:w="1984" w:type="dxa"/>
            <w:tcBorders>
              <w:top w:val="single" w:sz="4" w:space="0" w:color="000000"/>
              <w:left w:val="single" w:sz="4" w:space="0" w:color="000000"/>
              <w:bottom w:val="single" w:sz="4" w:space="0" w:color="000000"/>
              <w:right w:val="single" w:sz="4" w:space="0" w:color="000000"/>
            </w:tcBorders>
            <w:vAlign w:val="center"/>
          </w:tcPr>
          <w:p w14:paraId="28CA9B63" w14:textId="77777777" w:rsidR="00C9020A" w:rsidRDefault="00724C7B">
            <w:pPr>
              <w:spacing w:after="0"/>
              <w:ind w:left="405"/>
            </w:pPr>
            <w:r>
              <w:rPr>
                <w:rFonts w:ascii="楷体" w:eastAsia="楷体" w:hAnsi="楷体" w:cs="楷体"/>
                <w:b/>
                <w:sz w:val="32"/>
              </w:rPr>
              <w:t>开办资金</w:t>
            </w:r>
          </w:p>
        </w:tc>
        <w:tc>
          <w:tcPr>
            <w:tcW w:w="6513" w:type="dxa"/>
            <w:gridSpan w:val="3"/>
            <w:tcBorders>
              <w:top w:val="single" w:sz="4" w:space="0" w:color="000000"/>
              <w:left w:val="single" w:sz="4" w:space="0" w:color="000000"/>
              <w:bottom w:val="single" w:sz="4" w:space="0" w:color="000000"/>
              <w:right w:val="single" w:sz="12" w:space="0" w:color="000000"/>
            </w:tcBorders>
            <w:vAlign w:val="center"/>
          </w:tcPr>
          <w:p w14:paraId="7FB7DE48" w14:textId="77777777" w:rsidR="00C9020A" w:rsidRDefault="00724C7B">
            <w:pPr>
              <w:spacing w:after="0"/>
              <w:jc w:val="center"/>
            </w:pPr>
            <w:r>
              <w:rPr>
                <w:rFonts w:ascii="楷体" w:eastAsia="楷体" w:hAnsi="楷体" w:cs="楷体"/>
                <w:sz w:val="28"/>
              </w:rPr>
              <w:t>17838.28</w:t>
            </w:r>
            <w:r>
              <w:rPr>
                <w:rFonts w:ascii="楷体" w:eastAsia="楷体" w:hAnsi="楷体" w:cs="楷体"/>
                <w:sz w:val="28"/>
              </w:rPr>
              <w:t>万元</w:t>
            </w:r>
          </w:p>
        </w:tc>
      </w:tr>
      <w:tr w:rsidR="00C9020A" w14:paraId="7A78B451" w14:textId="77777777">
        <w:trPr>
          <w:trHeight w:val="1115"/>
        </w:trPr>
        <w:tc>
          <w:tcPr>
            <w:tcW w:w="1516" w:type="dxa"/>
            <w:vMerge/>
            <w:tcBorders>
              <w:top w:val="nil"/>
              <w:left w:val="single" w:sz="12" w:space="0" w:color="000000"/>
              <w:bottom w:val="nil"/>
              <w:right w:val="single" w:sz="4" w:space="0" w:color="000000"/>
            </w:tcBorders>
          </w:tcPr>
          <w:p w14:paraId="22BC2E12" w14:textId="77777777" w:rsidR="00C9020A" w:rsidRDefault="00C9020A"/>
        </w:tc>
        <w:tc>
          <w:tcPr>
            <w:tcW w:w="1984" w:type="dxa"/>
            <w:tcBorders>
              <w:top w:val="single" w:sz="4" w:space="0" w:color="000000"/>
              <w:left w:val="single" w:sz="4" w:space="0" w:color="000000"/>
              <w:bottom w:val="single" w:sz="4" w:space="0" w:color="000000"/>
              <w:right w:val="single" w:sz="4" w:space="0" w:color="000000"/>
            </w:tcBorders>
            <w:vAlign w:val="center"/>
          </w:tcPr>
          <w:p w14:paraId="28402DA0" w14:textId="77777777" w:rsidR="00C9020A" w:rsidRDefault="00724C7B">
            <w:pPr>
              <w:spacing w:after="0"/>
              <w:ind w:left="405"/>
            </w:pPr>
            <w:r>
              <w:rPr>
                <w:rFonts w:ascii="楷体" w:eastAsia="楷体" w:hAnsi="楷体" w:cs="楷体"/>
                <w:b/>
                <w:sz w:val="32"/>
              </w:rPr>
              <w:t>经费来源</w:t>
            </w:r>
          </w:p>
        </w:tc>
        <w:tc>
          <w:tcPr>
            <w:tcW w:w="6513" w:type="dxa"/>
            <w:gridSpan w:val="3"/>
            <w:tcBorders>
              <w:top w:val="single" w:sz="4" w:space="0" w:color="000000"/>
              <w:left w:val="single" w:sz="4" w:space="0" w:color="000000"/>
              <w:bottom w:val="single" w:sz="4" w:space="0" w:color="000000"/>
              <w:right w:val="single" w:sz="12" w:space="0" w:color="000000"/>
            </w:tcBorders>
            <w:vAlign w:val="center"/>
          </w:tcPr>
          <w:p w14:paraId="412318BC" w14:textId="77777777" w:rsidR="00C9020A" w:rsidRDefault="00724C7B">
            <w:pPr>
              <w:spacing w:after="0"/>
              <w:jc w:val="center"/>
            </w:pPr>
            <w:r>
              <w:rPr>
                <w:rFonts w:ascii="楷体" w:eastAsia="楷体" w:hAnsi="楷体" w:cs="楷体"/>
                <w:sz w:val="28"/>
              </w:rPr>
              <w:t>财政适当补助</w:t>
            </w:r>
          </w:p>
        </w:tc>
      </w:tr>
      <w:tr w:rsidR="00C9020A" w14:paraId="593FD2D3" w14:textId="77777777">
        <w:trPr>
          <w:trHeight w:val="1452"/>
        </w:trPr>
        <w:tc>
          <w:tcPr>
            <w:tcW w:w="1516" w:type="dxa"/>
            <w:vMerge/>
            <w:tcBorders>
              <w:top w:val="nil"/>
              <w:left w:val="single" w:sz="12" w:space="0" w:color="000000"/>
              <w:bottom w:val="single" w:sz="4" w:space="0" w:color="000000"/>
              <w:right w:val="single" w:sz="4" w:space="0" w:color="000000"/>
            </w:tcBorders>
          </w:tcPr>
          <w:p w14:paraId="03AA8755" w14:textId="77777777" w:rsidR="00C9020A" w:rsidRDefault="00C9020A"/>
        </w:tc>
        <w:tc>
          <w:tcPr>
            <w:tcW w:w="1984" w:type="dxa"/>
            <w:tcBorders>
              <w:top w:val="single" w:sz="4" w:space="0" w:color="000000"/>
              <w:left w:val="single" w:sz="4" w:space="0" w:color="000000"/>
              <w:bottom w:val="single" w:sz="4" w:space="0" w:color="000000"/>
              <w:right w:val="single" w:sz="4" w:space="0" w:color="000000"/>
            </w:tcBorders>
            <w:vAlign w:val="center"/>
          </w:tcPr>
          <w:p w14:paraId="40167DC1" w14:textId="77777777" w:rsidR="00C9020A" w:rsidRDefault="00724C7B">
            <w:pPr>
              <w:spacing w:after="0"/>
              <w:ind w:left="405"/>
            </w:pPr>
            <w:r>
              <w:rPr>
                <w:rFonts w:ascii="楷体" w:eastAsia="楷体" w:hAnsi="楷体" w:cs="楷体"/>
                <w:b/>
                <w:sz w:val="32"/>
              </w:rPr>
              <w:t>举办单位</w:t>
            </w:r>
          </w:p>
        </w:tc>
        <w:tc>
          <w:tcPr>
            <w:tcW w:w="6513" w:type="dxa"/>
            <w:gridSpan w:val="3"/>
            <w:tcBorders>
              <w:top w:val="single" w:sz="4" w:space="0" w:color="000000"/>
              <w:left w:val="single" w:sz="4" w:space="0" w:color="000000"/>
              <w:bottom w:val="single" w:sz="4" w:space="0" w:color="000000"/>
              <w:right w:val="single" w:sz="12" w:space="0" w:color="000000"/>
            </w:tcBorders>
            <w:vAlign w:val="center"/>
          </w:tcPr>
          <w:p w14:paraId="39E31F98" w14:textId="77777777" w:rsidR="00C9020A" w:rsidRDefault="00724C7B">
            <w:pPr>
              <w:spacing w:after="0"/>
              <w:jc w:val="center"/>
            </w:pPr>
            <w:r>
              <w:rPr>
                <w:rFonts w:ascii="楷体" w:eastAsia="楷体" w:hAnsi="楷体" w:cs="楷体"/>
                <w:sz w:val="28"/>
              </w:rPr>
              <w:t>杭州市体育局</w:t>
            </w:r>
          </w:p>
        </w:tc>
      </w:tr>
      <w:tr w:rsidR="00C9020A" w14:paraId="34655942" w14:textId="77777777">
        <w:trPr>
          <w:trHeight w:val="804"/>
        </w:trPr>
        <w:tc>
          <w:tcPr>
            <w:tcW w:w="1516" w:type="dxa"/>
            <w:vMerge w:val="restart"/>
            <w:tcBorders>
              <w:top w:val="single" w:sz="4" w:space="0" w:color="000000"/>
              <w:left w:val="single" w:sz="12" w:space="0" w:color="000000"/>
              <w:bottom w:val="single" w:sz="4" w:space="0" w:color="000000"/>
              <w:right w:val="single" w:sz="4" w:space="0" w:color="000000"/>
            </w:tcBorders>
            <w:vAlign w:val="center"/>
          </w:tcPr>
          <w:p w14:paraId="0087C2DF" w14:textId="77777777" w:rsidR="00C9020A" w:rsidRDefault="00724C7B">
            <w:pPr>
              <w:spacing w:after="0"/>
              <w:ind w:left="209" w:right="210"/>
              <w:jc w:val="center"/>
            </w:pPr>
            <w:r>
              <w:rPr>
                <w:rFonts w:ascii="楷体" w:eastAsia="楷体" w:hAnsi="楷体" w:cs="楷体"/>
                <w:b/>
                <w:sz w:val="32"/>
              </w:rPr>
              <w:t>资产损益情况</w:t>
            </w:r>
          </w:p>
        </w:tc>
        <w:tc>
          <w:tcPr>
            <w:tcW w:w="8497" w:type="dxa"/>
            <w:gridSpan w:val="4"/>
            <w:tcBorders>
              <w:top w:val="single" w:sz="4" w:space="0" w:color="000000"/>
              <w:left w:val="single" w:sz="4" w:space="0" w:color="000000"/>
              <w:bottom w:val="single" w:sz="4" w:space="0" w:color="000000"/>
              <w:right w:val="single" w:sz="12" w:space="0" w:color="000000"/>
            </w:tcBorders>
            <w:vAlign w:val="center"/>
          </w:tcPr>
          <w:p w14:paraId="734B8CCC" w14:textId="77777777" w:rsidR="00C9020A" w:rsidRDefault="00724C7B">
            <w:pPr>
              <w:spacing w:after="0"/>
              <w:ind w:right="1"/>
              <w:jc w:val="center"/>
            </w:pPr>
            <w:r>
              <w:rPr>
                <w:rFonts w:ascii="楷体" w:eastAsia="楷体" w:hAnsi="楷体" w:cs="楷体"/>
                <w:b/>
                <w:sz w:val="32"/>
              </w:rPr>
              <w:t>净资产合计（所有者权益合计）</w:t>
            </w:r>
          </w:p>
        </w:tc>
      </w:tr>
      <w:tr w:rsidR="00C9020A" w14:paraId="5DE1668C" w14:textId="77777777">
        <w:trPr>
          <w:trHeight w:val="804"/>
        </w:trPr>
        <w:tc>
          <w:tcPr>
            <w:tcW w:w="1516" w:type="dxa"/>
            <w:vMerge/>
            <w:tcBorders>
              <w:top w:val="nil"/>
              <w:left w:val="single" w:sz="12" w:space="0" w:color="000000"/>
              <w:bottom w:val="nil"/>
              <w:right w:val="single" w:sz="4" w:space="0" w:color="000000"/>
            </w:tcBorders>
          </w:tcPr>
          <w:p w14:paraId="2F1E149D" w14:textId="77777777" w:rsidR="00C9020A" w:rsidRDefault="00C9020A"/>
        </w:tc>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3009AA7F" w14:textId="77777777" w:rsidR="00C9020A" w:rsidRDefault="00724C7B">
            <w:pPr>
              <w:spacing w:after="0"/>
              <w:ind w:right="1"/>
              <w:jc w:val="center"/>
            </w:pPr>
            <w:r>
              <w:rPr>
                <w:rFonts w:ascii="楷体" w:eastAsia="楷体" w:hAnsi="楷体" w:cs="楷体"/>
                <w:b/>
                <w:sz w:val="32"/>
              </w:rPr>
              <w:t>年初数（万元）</w:t>
            </w:r>
          </w:p>
        </w:tc>
        <w:tc>
          <w:tcPr>
            <w:tcW w:w="4391" w:type="dxa"/>
            <w:gridSpan w:val="2"/>
            <w:tcBorders>
              <w:top w:val="single" w:sz="4" w:space="0" w:color="000000"/>
              <w:left w:val="single" w:sz="4" w:space="0" w:color="000000"/>
              <w:bottom w:val="single" w:sz="4" w:space="0" w:color="000000"/>
              <w:right w:val="single" w:sz="12" w:space="0" w:color="000000"/>
            </w:tcBorders>
            <w:vAlign w:val="center"/>
          </w:tcPr>
          <w:p w14:paraId="7DDE8D58" w14:textId="77777777" w:rsidR="00C9020A" w:rsidRDefault="00724C7B">
            <w:pPr>
              <w:spacing w:after="0"/>
              <w:ind w:right="1"/>
              <w:jc w:val="center"/>
            </w:pPr>
            <w:r>
              <w:rPr>
                <w:rFonts w:ascii="楷体" w:eastAsia="楷体" w:hAnsi="楷体" w:cs="楷体"/>
                <w:b/>
                <w:sz w:val="32"/>
              </w:rPr>
              <w:t>年末数（万元）</w:t>
            </w:r>
          </w:p>
        </w:tc>
      </w:tr>
      <w:tr w:rsidR="00C9020A" w14:paraId="6A2E6DB4" w14:textId="77777777">
        <w:trPr>
          <w:trHeight w:val="804"/>
        </w:trPr>
        <w:tc>
          <w:tcPr>
            <w:tcW w:w="1516" w:type="dxa"/>
            <w:vMerge/>
            <w:tcBorders>
              <w:top w:val="nil"/>
              <w:left w:val="single" w:sz="12" w:space="0" w:color="000000"/>
              <w:bottom w:val="single" w:sz="4" w:space="0" w:color="000000"/>
              <w:right w:val="single" w:sz="4" w:space="0" w:color="000000"/>
            </w:tcBorders>
          </w:tcPr>
          <w:p w14:paraId="2B27F32F" w14:textId="77777777" w:rsidR="00C9020A" w:rsidRDefault="00C9020A"/>
        </w:tc>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36A92240" w14:textId="77777777" w:rsidR="00C9020A" w:rsidRDefault="00724C7B">
            <w:pPr>
              <w:spacing w:after="0"/>
              <w:jc w:val="center"/>
            </w:pPr>
            <w:r>
              <w:rPr>
                <w:rFonts w:ascii="Times New Roman" w:eastAsia="Times New Roman" w:hAnsi="Times New Roman" w:cs="Times New Roman"/>
                <w:sz w:val="32"/>
              </w:rPr>
              <w:t>42988.62</w:t>
            </w:r>
          </w:p>
        </w:tc>
        <w:tc>
          <w:tcPr>
            <w:tcW w:w="4391" w:type="dxa"/>
            <w:gridSpan w:val="2"/>
            <w:tcBorders>
              <w:top w:val="single" w:sz="4" w:space="0" w:color="000000"/>
              <w:left w:val="single" w:sz="4" w:space="0" w:color="000000"/>
              <w:bottom w:val="single" w:sz="4" w:space="0" w:color="000000"/>
              <w:right w:val="single" w:sz="12" w:space="0" w:color="000000"/>
            </w:tcBorders>
            <w:vAlign w:val="center"/>
          </w:tcPr>
          <w:p w14:paraId="1193B25E" w14:textId="77777777" w:rsidR="00C9020A" w:rsidRDefault="00724C7B">
            <w:pPr>
              <w:spacing w:after="0"/>
              <w:jc w:val="center"/>
            </w:pPr>
            <w:r>
              <w:rPr>
                <w:rFonts w:ascii="Times New Roman" w:eastAsia="Times New Roman" w:hAnsi="Times New Roman" w:cs="Times New Roman"/>
                <w:sz w:val="32"/>
              </w:rPr>
              <w:t>49584.49</w:t>
            </w:r>
          </w:p>
        </w:tc>
      </w:tr>
      <w:tr w:rsidR="00C9020A" w14:paraId="2677DA86" w14:textId="77777777">
        <w:trPr>
          <w:trHeight w:val="1258"/>
        </w:trPr>
        <w:tc>
          <w:tcPr>
            <w:tcW w:w="1516" w:type="dxa"/>
            <w:tcBorders>
              <w:top w:val="single" w:sz="4" w:space="0" w:color="000000"/>
              <w:left w:val="single" w:sz="12" w:space="0" w:color="000000"/>
              <w:bottom w:val="single" w:sz="4" w:space="0" w:color="000000"/>
              <w:right w:val="single" w:sz="4" w:space="0" w:color="000000"/>
            </w:tcBorders>
            <w:vAlign w:val="center"/>
          </w:tcPr>
          <w:p w14:paraId="12337D04" w14:textId="77777777" w:rsidR="00C9020A" w:rsidRDefault="00724C7B">
            <w:pPr>
              <w:spacing w:after="0"/>
              <w:ind w:left="208"/>
              <w:jc w:val="both"/>
            </w:pPr>
            <w:r>
              <w:rPr>
                <w:rFonts w:ascii="楷体" w:eastAsia="楷体" w:hAnsi="楷体" w:cs="楷体"/>
                <w:b/>
                <w:sz w:val="32"/>
              </w:rPr>
              <w:t>网上名称</w:t>
            </w:r>
          </w:p>
        </w:tc>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5C4FC823" w14:textId="77777777" w:rsidR="00C9020A" w:rsidRDefault="00724C7B">
            <w:pPr>
              <w:spacing w:after="0"/>
              <w:ind w:left="70" w:right="71"/>
              <w:jc w:val="center"/>
            </w:pPr>
            <w:r>
              <w:rPr>
                <w:rFonts w:ascii="楷体" w:eastAsia="楷体" w:hAnsi="楷体" w:cs="楷体"/>
                <w:sz w:val="28"/>
              </w:rPr>
              <w:t>杭州市体育事业发展中心</w:t>
            </w:r>
            <w:r>
              <w:rPr>
                <w:rFonts w:ascii="楷体" w:eastAsia="楷体" w:hAnsi="楷体" w:cs="楷体"/>
                <w:sz w:val="28"/>
              </w:rPr>
              <w:t>.</w:t>
            </w:r>
            <w:r>
              <w:rPr>
                <w:rFonts w:ascii="楷体" w:eastAsia="楷体" w:hAnsi="楷体" w:cs="楷体"/>
                <w:sz w:val="28"/>
              </w:rPr>
              <w:t>公益</w:t>
            </w:r>
            <w:r>
              <w:rPr>
                <w:rFonts w:ascii="楷体" w:eastAsia="楷体" w:hAnsi="楷体" w:cs="楷体"/>
                <w:sz w:val="28"/>
              </w:rPr>
              <w:t xml:space="preserve">  </w:t>
            </w:r>
          </w:p>
        </w:tc>
        <w:tc>
          <w:tcPr>
            <w:tcW w:w="2181" w:type="dxa"/>
            <w:tcBorders>
              <w:top w:val="single" w:sz="4" w:space="0" w:color="000000"/>
              <w:left w:val="single" w:sz="4" w:space="0" w:color="000000"/>
              <w:bottom w:val="single" w:sz="4" w:space="0" w:color="000000"/>
              <w:right w:val="single" w:sz="4" w:space="0" w:color="000000"/>
            </w:tcBorders>
            <w:vAlign w:val="center"/>
          </w:tcPr>
          <w:p w14:paraId="7BBDBDB4" w14:textId="77777777" w:rsidR="00C9020A" w:rsidRDefault="00724C7B">
            <w:pPr>
              <w:spacing w:after="0"/>
              <w:ind w:left="448"/>
            </w:pPr>
            <w:r>
              <w:rPr>
                <w:rFonts w:ascii="楷体" w:eastAsia="楷体" w:hAnsi="楷体" w:cs="楷体"/>
                <w:b/>
                <w:sz w:val="32"/>
              </w:rPr>
              <w:t>从业人数</w:t>
            </w:r>
          </w:p>
        </w:tc>
        <w:tc>
          <w:tcPr>
            <w:tcW w:w="2210" w:type="dxa"/>
            <w:tcBorders>
              <w:top w:val="single" w:sz="4" w:space="0" w:color="000000"/>
              <w:left w:val="single" w:sz="4" w:space="0" w:color="000000"/>
              <w:bottom w:val="single" w:sz="4" w:space="0" w:color="000000"/>
              <w:right w:val="single" w:sz="12" w:space="0" w:color="000000"/>
            </w:tcBorders>
            <w:vAlign w:val="center"/>
          </w:tcPr>
          <w:p w14:paraId="39239E2C" w14:textId="77777777" w:rsidR="00C9020A" w:rsidRDefault="00724C7B">
            <w:pPr>
              <w:spacing w:after="0"/>
              <w:jc w:val="center"/>
            </w:pPr>
            <w:r>
              <w:rPr>
                <w:rFonts w:ascii="Times New Roman" w:eastAsia="Times New Roman" w:hAnsi="Times New Roman" w:cs="Times New Roman"/>
                <w:sz w:val="28"/>
              </w:rPr>
              <w:t>295</w:t>
            </w:r>
          </w:p>
        </w:tc>
      </w:tr>
    </w:tbl>
    <w:p w14:paraId="5F0706AB" w14:textId="77777777" w:rsidR="00C9020A" w:rsidRDefault="00C9020A">
      <w:pPr>
        <w:spacing w:after="0"/>
        <w:ind w:left="-1123" w:right="11057"/>
      </w:pPr>
    </w:p>
    <w:tbl>
      <w:tblPr>
        <w:tblStyle w:val="TableGrid"/>
        <w:tblW w:w="10013" w:type="dxa"/>
        <w:tblInd w:w="29" w:type="dxa"/>
        <w:tblCellMar>
          <w:top w:w="159" w:type="dxa"/>
          <w:left w:w="108" w:type="dxa"/>
        </w:tblCellMar>
        <w:tblLook w:val="04A0" w:firstRow="1" w:lastRow="0" w:firstColumn="1" w:lastColumn="0" w:noHBand="0" w:noVBand="1"/>
      </w:tblPr>
      <w:tblGrid>
        <w:gridCol w:w="1516"/>
        <w:gridCol w:w="8497"/>
      </w:tblGrid>
      <w:tr w:rsidR="00C9020A" w14:paraId="5A7FB03E" w14:textId="77777777">
        <w:trPr>
          <w:trHeight w:val="2241"/>
        </w:trPr>
        <w:tc>
          <w:tcPr>
            <w:tcW w:w="1516" w:type="dxa"/>
            <w:tcBorders>
              <w:top w:val="single" w:sz="4" w:space="0" w:color="000000"/>
              <w:left w:val="single" w:sz="12" w:space="0" w:color="000000"/>
              <w:bottom w:val="single" w:sz="4" w:space="0" w:color="000000"/>
              <w:right w:val="single" w:sz="4" w:space="0" w:color="000000"/>
            </w:tcBorders>
            <w:vAlign w:val="center"/>
          </w:tcPr>
          <w:p w14:paraId="2B97AC9B" w14:textId="77777777" w:rsidR="00C9020A" w:rsidRDefault="00724C7B">
            <w:pPr>
              <w:spacing w:after="0"/>
              <w:ind w:left="101" w:right="210"/>
              <w:jc w:val="center"/>
              <w:rPr>
                <w:sz w:val="24"/>
                <w:szCs w:val="24"/>
              </w:rPr>
            </w:pPr>
            <w:r>
              <w:rPr>
                <w:rFonts w:ascii="楷体" w:eastAsia="楷体" w:hAnsi="楷体" w:cs="楷体"/>
                <w:b/>
                <w:sz w:val="24"/>
                <w:szCs w:val="24"/>
              </w:rPr>
              <w:lastRenderedPageBreak/>
              <w:t>对《条例》和实施细则有关变更登记规定的执行情</w:t>
            </w:r>
            <w:r>
              <w:rPr>
                <w:rFonts w:ascii="楷体" w:eastAsia="楷体" w:hAnsi="楷体" w:cs="楷体"/>
                <w:b/>
                <w:sz w:val="24"/>
                <w:szCs w:val="24"/>
              </w:rPr>
              <w:t xml:space="preserve">  </w:t>
            </w:r>
            <w:r>
              <w:rPr>
                <w:rFonts w:ascii="楷体" w:eastAsia="楷体" w:hAnsi="楷体" w:cs="楷体"/>
                <w:b/>
                <w:sz w:val="24"/>
                <w:szCs w:val="24"/>
              </w:rPr>
              <w:t>况</w:t>
            </w:r>
          </w:p>
        </w:tc>
        <w:tc>
          <w:tcPr>
            <w:tcW w:w="8497" w:type="dxa"/>
            <w:tcBorders>
              <w:top w:val="single" w:sz="4" w:space="0" w:color="000000"/>
              <w:left w:val="single" w:sz="4" w:space="0" w:color="000000"/>
              <w:bottom w:val="single" w:sz="4" w:space="0" w:color="000000"/>
              <w:right w:val="single" w:sz="12" w:space="0" w:color="000000"/>
            </w:tcBorders>
            <w:vAlign w:val="center"/>
          </w:tcPr>
          <w:p w14:paraId="74C59205" w14:textId="77777777" w:rsidR="00C9020A" w:rsidRDefault="00724C7B">
            <w:pPr>
              <w:spacing w:after="0"/>
              <w:ind w:right="-32"/>
              <w:jc w:val="both"/>
              <w:rPr>
                <w:sz w:val="24"/>
                <w:szCs w:val="24"/>
              </w:rPr>
            </w:pPr>
            <w:r>
              <w:rPr>
                <w:rFonts w:ascii="楷体" w:eastAsia="楷体" w:hAnsi="楷体" w:cs="楷体"/>
                <w:sz w:val="28"/>
              </w:rPr>
              <w:t xml:space="preserve"> </w:t>
            </w:r>
            <w:r>
              <w:rPr>
                <w:rFonts w:ascii="楷体" w:eastAsia="楷体" w:hAnsi="楷体" w:cs="楷体"/>
                <w:sz w:val="24"/>
                <w:szCs w:val="24"/>
              </w:rPr>
              <w:t>我单位因事业单位机构改革，与杭州市模型无线电运动中心整合成杭州市体育事业发展中心。按《实施细则》规定，</w:t>
            </w:r>
            <w:r>
              <w:rPr>
                <w:rFonts w:ascii="楷体" w:eastAsia="楷体" w:hAnsi="楷体" w:cs="楷体"/>
                <w:sz w:val="24"/>
                <w:szCs w:val="24"/>
              </w:rPr>
              <w:t>2020</w:t>
            </w:r>
            <w:r>
              <w:rPr>
                <w:rFonts w:ascii="楷体" w:eastAsia="楷体" w:hAnsi="楷体" w:cs="楷体"/>
                <w:sz w:val="24"/>
                <w:szCs w:val="24"/>
              </w:rPr>
              <w:t>年</w:t>
            </w:r>
            <w:r>
              <w:rPr>
                <w:rFonts w:ascii="楷体" w:eastAsia="楷体" w:hAnsi="楷体" w:cs="楷体"/>
                <w:sz w:val="24"/>
                <w:szCs w:val="24"/>
              </w:rPr>
              <w:t>6</w:t>
            </w:r>
            <w:r>
              <w:rPr>
                <w:rFonts w:ascii="楷体" w:eastAsia="楷体" w:hAnsi="楷体" w:cs="楷体"/>
                <w:sz w:val="24"/>
                <w:szCs w:val="24"/>
              </w:rPr>
              <w:t>月，办理了变更单位名称、宗旨和业务范围的登记；办理了变更法定代表人登记。</w:t>
            </w:r>
          </w:p>
        </w:tc>
      </w:tr>
      <w:tr w:rsidR="00C9020A" w14:paraId="04DA58A6" w14:textId="77777777">
        <w:tblPrEx>
          <w:tblCellMar>
            <w:top w:w="58" w:type="dxa"/>
            <w:right w:w="3" w:type="dxa"/>
          </w:tblCellMar>
        </w:tblPrEx>
        <w:trPr>
          <w:trHeight w:val="783"/>
        </w:trPr>
        <w:tc>
          <w:tcPr>
            <w:tcW w:w="1516" w:type="dxa"/>
            <w:tcBorders>
              <w:top w:val="single" w:sz="4" w:space="0" w:color="000000"/>
              <w:left w:val="single" w:sz="12" w:space="0" w:color="000000"/>
              <w:bottom w:val="single" w:sz="4" w:space="0" w:color="000000"/>
              <w:right w:val="single" w:sz="4" w:space="0" w:color="000000"/>
            </w:tcBorders>
            <w:vAlign w:val="center"/>
          </w:tcPr>
          <w:p w14:paraId="6F99200C" w14:textId="77777777" w:rsidR="00C9020A" w:rsidRDefault="00724C7B">
            <w:pPr>
              <w:spacing w:after="0"/>
              <w:ind w:left="422" w:right="528"/>
              <w:jc w:val="center"/>
            </w:pPr>
            <w:r>
              <w:rPr>
                <w:rFonts w:ascii="楷体" w:eastAsia="楷体" w:hAnsi="楷体" w:cs="楷体"/>
                <w:b/>
                <w:sz w:val="32"/>
              </w:rPr>
              <w:t>开展业务活动情况</w:t>
            </w:r>
          </w:p>
        </w:tc>
        <w:tc>
          <w:tcPr>
            <w:tcW w:w="8497" w:type="dxa"/>
            <w:tcBorders>
              <w:top w:val="single" w:sz="4" w:space="0" w:color="000000"/>
              <w:left w:val="single" w:sz="4" w:space="0" w:color="000000"/>
              <w:bottom w:val="single" w:sz="4" w:space="0" w:color="000000"/>
              <w:right w:val="single" w:sz="12" w:space="0" w:color="000000"/>
            </w:tcBorders>
          </w:tcPr>
          <w:p w14:paraId="606F7148" w14:textId="77777777" w:rsidR="00C9020A" w:rsidRDefault="00724C7B">
            <w:pPr>
              <w:spacing w:after="17"/>
            </w:pPr>
            <w:r>
              <w:rPr>
                <w:rFonts w:ascii="宋体" w:eastAsia="宋体" w:hAnsi="宋体" w:cs="宋体"/>
                <w:sz w:val="21"/>
              </w:rPr>
              <w:t xml:space="preserve">      </w:t>
            </w:r>
            <w:r>
              <w:rPr>
                <w:rFonts w:ascii="宋体" w:eastAsia="宋体" w:hAnsi="宋体" w:cs="宋体"/>
                <w:sz w:val="21"/>
              </w:rPr>
              <w:t>一、主要工作</w:t>
            </w:r>
          </w:p>
          <w:p w14:paraId="2E59B9FD" w14:textId="77777777" w:rsidR="00C9020A" w:rsidRDefault="00724C7B">
            <w:pPr>
              <w:spacing w:after="17"/>
            </w:pPr>
            <w:r>
              <w:rPr>
                <w:rFonts w:ascii="宋体" w:eastAsia="宋体" w:hAnsi="宋体" w:cs="宋体"/>
                <w:sz w:val="21"/>
              </w:rPr>
              <w:t xml:space="preserve">    </w:t>
            </w:r>
            <w:r>
              <w:rPr>
                <w:rFonts w:ascii="宋体" w:eastAsia="宋体" w:hAnsi="宋体" w:cs="宋体"/>
                <w:sz w:val="21"/>
              </w:rPr>
              <w:t>（一）业务开展情况</w:t>
            </w:r>
          </w:p>
          <w:p w14:paraId="4340E8CA" w14:textId="77777777" w:rsidR="00C9020A" w:rsidRDefault="00724C7B">
            <w:pPr>
              <w:spacing w:after="0" w:line="274" w:lineRule="auto"/>
              <w:ind w:firstLineChars="200" w:firstLine="420"/>
            </w:pPr>
            <w:r>
              <w:rPr>
                <w:rFonts w:ascii="宋体" w:eastAsia="宋体" w:hAnsi="宋体" w:cs="宋体"/>
                <w:sz w:val="21"/>
              </w:rPr>
              <w:t>1</w:t>
            </w:r>
            <w:r>
              <w:rPr>
                <w:rFonts w:ascii="宋体" w:eastAsia="宋体" w:hAnsi="宋体" w:cs="宋体" w:hint="eastAsia"/>
                <w:sz w:val="21"/>
              </w:rPr>
              <w:t>、</w:t>
            </w:r>
            <w:r>
              <w:rPr>
                <w:rFonts w:ascii="宋体" w:eastAsia="宋体" w:hAnsi="宋体" w:cs="宋体"/>
                <w:sz w:val="21"/>
              </w:rPr>
              <w:t>“</w:t>
            </w:r>
            <w:r>
              <w:rPr>
                <w:rFonts w:ascii="宋体" w:eastAsia="宋体" w:hAnsi="宋体" w:cs="宋体"/>
                <w:sz w:val="21"/>
              </w:rPr>
              <w:t>三定</w:t>
            </w:r>
            <w:r>
              <w:rPr>
                <w:rFonts w:ascii="宋体" w:eastAsia="宋体" w:hAnsi="宋体" w:cs="宋体"/>
                <w:sz w:val="21"/>
              </w:rPr>
              <w:t>”</w:t>
            </w:r>
            <w:r>
              <w:rPr>
                <w:rFonts w:ascii="宋体" w:eastAsia="宋体" w:hAnsi="宋体" w:cs="宋体"/>
                <w:sz w:val="21"/>
              </w:rPr>
              <w:t>规定工作职责：承担体育事业与体育产业发展规划实施有关工作；承担市本级公共体育设施基本建设及投融资工作；承担体育国有资产多元投资开发、保值增值等工作；开展场馆公益性开放，向社会提供各类公共体育服务产品，组织实施全民健身活动；开展游泳、足球、乒乓球、羽毛球、击剑、跳台骨雪、航空航海模型、无线电测向等运动项目的训练、培训和比赛，培养输送高水平体育人才。</w:t>
            </w:r>
          </w:p>
          <w:p w14:paraId="2C2F6AF8" w14:textId="77777777" w:rsidR="00C9020A" w:rsidRDefault="00724C7B">
            <w:pPr>
              <w:spacing w:after="0" w:line="274" w:lineRule="auto"/>
            </w:pPr>
            <w:r>
              <w:rPr>
                <w:rFonts w:ascii="宋体" w:eastAsia="宋体" w:hAnsi="宋体" w:cs="宋体"/>
                <w:sz w:val="21"/>
              </w:rPr>
              <w:t xml:space="preserve">     </w:t>
            </w:r>
            <w:r>
              <w:rPr>
                <w:rFonts w:ascii="宋体" w:eastAsia="宋体" w:hAnsi="宋体" w:cs="宋体"/>
                <w:sz w:val="21"/>
              </w:rPr>
              <w:t>我中心对照</w:t>
            </w:r>
            <w:r>
              <w:rPr>
                <w:rFonts w:ascii="宋体" w:eastAsia="宋体" w:hAnsi="宋体" w:cs="宋体"/>
                <w:sz w:val="21"/>
              </w:rPr>
              <w:t>“</w:t>
            </w:r>
            <w:r>
              <w:rPr>
                <w:rFonts w:ascii="宋体" w:eastAsia="宋体" w:hAnsi="宋体" w:cs="宋体"/>
                <w:sz w:val="21"/>
              </w:rPr>
              <w:t>三定</w:t>
            </w:r>
            <w:r>
              <w:rPr>
                <w:rFonts w:ascii="宋体" w:eastAsia="宋体" w:hAnsi="宋体" w:cs="宋体"/>
                <w:sz w:val="21"/>
              </w:rPr>
              <w:t>”</w:t>
            </w:r>
            <w:r>
              <w:rPr>
                <w:rFonts w:ascii="宋体" w:eastAsia="宋体" w:hAnsi="宋体" w:cs="宋体"/>
                <w:sz w:val="21"/>
              </w:rPr>
              <w:t>规定的主要职责，</w:t>
            </w:r>
            <w:r>
              <w:rPr>
                <w:rFonts w:ascii="宋体" w:eastAsia="宋体" w:hAnsi="宋体" w:cs="宋体"/>
                <w:sz w:val="21"/>
              </w:rPr>
              <w:t>2020</w:t>
            </w:r>
            <w:r>
              <w:rPr>
                <w:rFonts w:ascii="宋体" w:eastAsia="宋体" w:hAnsi="宋体" w:cs="宋体"/>
                <w:sz w:val="21"/>
              </w:rPr>
              <w:t>年在局党组的正确领导下，深入贯彻落实党的十九大、十九届二中、三中、四中、五中全会和习近平总书记在浙江、</w:t>
            </w:r>
            <w:r>
              <w:rPr>
                <w:rFonts w:ascii="宋体" w:eastAsia="宋体" w:hAnsi="宋体" w:cs="宋体"/>
                <w:sz w:val="21"/>
              </w:rPr>
              <w:t>杭州考察时的重要讲话精神，按照</w:t>
            </w:r>
            <w:r>
              <w:rPr>
                <w:rFonts w:ascii="宋体" w:eastAsia="宋体" w:hAnsi="宋体" w:cs="宋体"/>
                <w:sz w:val="21"/>
              </w:rPr>
              <w:t>“</w:t>
            </w:r>
            <w:r>
              <w:rPr>
                <w:rFonts w:ascii="宋体" w:eastAsia="宋体" w:hAnsi="宋体" w:cs="宋体"/>
                <w:sz w:val="21"/>
              </w:rPr>
              <w:t>坚持</w:t>
            </w:r>
            <w:r>
              <w:rPr>
                <w:rFonts w:ascii="宋体" w:eastAsia="宋体" w:hAnsi="宋体" w:cs="宋体"/>
                <w:sz w:val="21"/>
              </w:rPr>
              <w:t>‘</w:t>
            </w:r>
            <w:r>
              <w:rPr>
                <w:rFonts w:ascii="宋体" w:eastAsia="宋体" w:hAnsi="宋体" w:cs="宋体"/>
                <w:sz w:val="21"/>
              </w:rPr>
              <w:t>一低两零三不能</w:t>
            </w:r>
            <w:r>
              <w:rPr>
                <w:rFonts w:ascii="宋体" w:eastAsia="宋体" w:hAnsi="宋体" w:cs="宋体"/>
                <w:sz w:val="21"/>
              </w:rPr>
              <w:t>’</w:t>
            </w:r>
            <w:r>
              <w:rPr>
                <w:rFonts w:ascii="宋体" w:eastAsia="宋体" w:hAnsi="宋体" w:cs="宋体"/>
                <w:sz w:val="21"/>
              </w:rPr>
              <w:t>，勇当体育发展排头兵</w:t>
            </w:r>
            <w:r>
              <w:rPr>
                <w:rFonts w:ascii="宋体" w:eastAsia="宋体" w:hAnsi="宋体" w:cs="宋体"/>
                <w:sz w:val="21"/>
              </w:rPr>
              <w:t>”</w:t>
            </w:r>
            <w:r>
              <w:rPr>
                <w:rFonts w:ascii="宋体" w:eastAsia="宋体" w:hAnsi="宋体" w:cs="宋体"/>
                <w:sz w:val="21"/>
              </w:rPr>
              <w:t>年度工作主题，强基础、促发展，全面推进中心各项工作的开展。积极推进亚运会比赛场馆杭州体育馆提升改造项目、杭州全民健身中心项目</w:t>
            </w:r>
            <w:r>
              <w:rPr>
                <w:rFonts w:ascii="宋体" w:eastAsia="宋体" w:hAnsi="宋体" w:cs="宋体"/>
                <w:sz w:val="21"/>
              </w:rPr>
              <w:t>2</w:t>
            </w:r>
            <w:r>
              <w:rPr>
                <w:rFonts w:ascii="宋体" w:eastAsia="宋体" w:hAnsi="宋体" w:cs="宋体"/>
                <w:sz w:val="21"/>
              </w:rPr>
              <w:t>项重点工程项目建设任务，第一时间实现复工。</w:t>
            </w:r>
          </w:p>
          <w:p w14:paraId="322780EA" w14:textId="77777777" w:rsidR="00C9020A" w:rsidRDefault="00724C7B">
            <w:pPr>
              <w:spacing w:after="0" w:line="274" w:lineRule="auto"/>
              <w:ind w:firstLineChars="200" w:firstLine="420"/>
            </w:pPr>
            <w:r>
              <w:rPr>
                <w:rFonts w:ascii="宋体" w:eastAsia="宋体" w:hAnsi="宋体" w:cs="宋体"/>
                <w:sz w:val="21"/>
              </w:rPr>
              <w:t>杭州体育馆提升改造工程，在确保质量安全的基础上，抢抓进度，全年完成投资额</w:t>
            </w:r>
            <w:r>
              <w:rPr>
                <w:rFonts w:ascii="宋体" w:eastAsia="宋体" w:hAnsi="宋体" w:cs="宋体"/>
                <w:sz w:val="21"/>
              </w:rPr>
              <w:t xml:space="preserve">5500 </w:t>
            </w:r>
            <w:r>
              <w:rPr>
                <w:rFonts w:ascii="宋体" w:eastAsia="宋体" w:hAnsi="宋体" w:cs="宋体"/>
                <w:sz w:val="21"/>
              </w:rPr>
              <w:t>万元，累计完成总工程量的</w:t>
            </w:r>
            <w:r>
              <w:rPr>
                <w:rFonts w:ascii="宋体" w:eastAsia="宋体" w:hAnsi="宋体" w:cs="宋体"/>
                <w:sz w:val="21"/>
              </w:rPr>
              <w:t>70%</w:t>
            </w:r>
            <w:r>
              <w:rPr>
                <w:rFonts w:ascii="宋体" w:eastAsia="宋体" w:hAnsi="宋体" w:cs="宋体"/>
                <w:sz w:val="21"/>
              </w:rPr>
              <w:t>以上。杭州全民健身中心项目已完成投资</w:t>
            </w:r>
            <w:r>
              <w:rPr>
                <w:rFonts w:ascii="宋体" w:eastAsia="宋体" w:hAnsi="宋体" w:cs="宋体"/>
                <w:sz w:val="21"/>
              </w:rPr>
              <w:t>5300</w:t>
            </w:r>
            <w:r>
              <w:rPr>
                <w:rFonts w:ascii="宋体" w:eastAsia="宋体" w:hAnsi="宋体" w:cs="宋体"/>
                <w:sz w:val="21"/>
              </w:rPr>
              <w:t>万元，项目已通过竣工验收。杭州游泳健身馆亚运会水球训练馆改造提升项目、杭州全民健身中心手球训练馆改造提升项目按</w:t>
            </w:r>
            <w:r>
              <w:rPr>
                <w:rFonts w:ascii="宋体" w:eastAsia="宋体" w:hAnsi="宋体" w:cs="宋体"/>
                <w:sz w:val="21"/>
              </w:rPr>
              <w:t>计划推进当中。中心还积极梳理和处理杭州潇洒桐庐足球训练基地历史遗留问题，目前已完成项目的部分审计整改、绿化验收、项目测绘，待相关资料收齐后，提交办理房产证。杭州体育场改造提升项目已列入市发改委储备计划项目。有序推进公共体育场馆对外开放，在常态化防控的基础上，实现了第一时间恢复开放。及时调整训练计划，坚持基础性训练、恢复性训练到正常训练的有序衔接，跳台滑雪运动队回国后，在经过短暂休整后，立即投入基础性训练。认真实施公共体育场馆服务大提升，积极推进公共体育场馆免费或低收费向社会开放。中心全力实施公共体育场馆服务</w:t>
            </w:r>
            <w:r>
              <w:rPr>
                <w:rFonts w:ascii="宋体" w:eastAsia="宋体" w:hAnsi="宋体" w:cs="宋体"/>
                <w:sz w:val="21"/>
              </w:rPr>
              <w:t>大提升，共调剂资金</w:t>
            </w:r>
            <w:r>
              <w:rPr>
                <w:rFonts w:ascii="宋体" w:eastAsia="宋体" w:hAnsi="宋体" w:cs="宋体"/>
                <w:sz w:val="21"/>
              </w:rPr>
              <w:t>1004</w:t>
            </w:r>
            <w:r>
              <w:rPr>
                <w:rFonts w:ascii="宋体" w:eastAsia="宋体" w:hAnsi="宋体" w:cs="宋体"/>
                <w:sz w:val="21"/>
              </w:rPr>
              <w:t>万元用于各公共体育场馆服务提升的改造，其中，大关游泳健身中心已完成</w:t>
            </w:r>
            <w:r>
              <w:rPr>
                <w:rFonts w:ascii="宋体" w:eastAsia="宋体" w:hAnsi="宋体" w:cs="宋体"/>
                <w:sz w:val="21"/>
              </w:rPr>
              <w:t>8</w:t>
            </w:r>
            <w:r>
              <w:rPr>
                <w:rFonts w:ascii="宋体" w:eastAsia="宋体" w:hAnsi="宋体" w:cs="宋体"/>
                <w:sz w:val="21"/>
              </w:rPr>
              <w:t>个提升项目和</w:t>
            </w:r>
            <w:r>
              <w:rPr>
                <w:rFonts w:ascii="宋体" w:eastAsia="宋体" w:hAnsi="宋体" w:cs="宋体"/>
                <w:sz w:val="21"/>
              </w:rPr>
              <w:t>19</w:t>
            </w:r>
            <w:r>
              <w:rPr>
                <w:rFonts w:ascii="宋体" w:eastAsia="宋体" w:hAnsi="宋体" w:cs="宋体"/>
                <w:sz w:val="21"/>
              </w:rPr>
              <w:t>个无障碍提升项目建设。杭州体育场已完成</w:t>
            </w:r>
            <w:r>
              <w:rPr>
                <w:rFonts w:ascii="宋体" w:eastAsia="宋体" w:hAnsi="宋体" w:cs="宋体"/>
                <w:sz w:val="21"/>
              </w:rPr>
              <w:t>9</w:t>
            </w:r>
            <w:r>
              <w:rPr>
                <w:rFonts w:ascii="宋体" w:eastAsia="宋体" w:hAnsi="宋体" w:cs="宋体"/>
                <w:sz w:val="21"/>
              </w:rPr>
              <w:t>个提升项目的建设及</w:t>
            </w:r>
            <w:r>
              <w:rPr>
                <w:rFonts w:ascii="宋体" w:eastAsia="宋体" w:hAnsi="宋体" w:cs="宋体"/>
                <w:sz w:val="21"/>
              </w:rPr>
              <w:t xml:space="preserve">7 </w:t>
            </w:r>
            <w:r>
              <w:rPr>
                <w:rFonts w:ascii="宋体" w:eastAsia="宋体" w:hAnsi="宋体" w:cs="宋体"/>
                <w:sz w:val="21"/>
              </w:rPr>
              <w:t>个问题的整改。大关游泳健身馆、游泳健身馆、模型无线电运动基地完成了共性问题的整改，杭州全民健身中心以示范标杆建设要求进行整改。积极做好本体产业，确保本体产业保值增值。面对减租的巨大压力，积极发挥自身优势，有力盘活场地资源，全年累计创收</w:t>
            </w:r>
            <w:r>
              <w:rPr>
                <w:rFonts w:ascii="宋体" w:eastAsia="宋体" w:hAnsi="宋体" w:cs="宋体"/>
                <w:sz w:val="21"/>
              </w:rPr>
              <w:t xml:space="preserve">3000 </w:t>
            </w:r>
            <w:r>
              <w:rPr>
                <w:rFonts w:ascii="宋体" w:eastAsia="宋体" w:hAnsi="宋体" w:cs="宋体"/>
                <w:sz w:val="21"/>
              </w:rPr>
              <w:t>万元，虽然与上年相比，减少营收</w:t>
            </w:r>
            <w:r>
              <w:rPr>
                <w:rFonts w:ascii="宋体" w:eastAsia="宋体" w:hAnsi="宋体" w:cs="宋体"/>
                <w:sz w:val="21"/>
              </w:rPr>
              <w:t>1116</w:t>
            </w:r>
            <w:r>
              <w:rPr>
                <w:rFonts w:ascii="宋体" w:eastAsia="宋体" w:hAnsi="宋体" w:cs="宋体"/>
                <w:sz w:val="21"/>
              </w:rPr>
              <w:t>万元，但总体基本能持平。积极推进体育后备人才培养，参加省比</w:t>
            </w:r>
            <w:r>
              <w:rPr>
                <w:rFonts w:ascii="宋体" w:eastAsia="宋体" w:hAnsi="宋体" w:cs="宋体"/>
                <w:sz w:val="21"/>
              </w:rPr>
              <w:t>赛取得优异成绩。中心从外训管理、交流选聘优秀教练员等入手，推进训竞工作的制度化、规范化管理。结合运动员选材招生，科学化训练、后勤保障等方面，有计划、有步骤地开展业余训练工作。参加省级以上比赛，取得了优异的成绩。体育馆在省乒乓球锦标赛上共获得</w:t>
            </w:r>
            <w:r>
              <w:rPr>
                <w:rFonts w:ascii="宋体" w:eastAsia="宋体" w:hAnsi="宋体" w:cs="宋体"/>
                <w:sz w:val="21"/>
              </w:rPr>
              <w:t>5</w:t>
            </w:r>
            <w:r>
              <w:rPr>
                <w:rFonts w:ascii="宋体" w:eastAsia="宋体" w:hAnsi="宋体" w:cs="宋体"/>
                <w:sz w:val="21"/>
              </w:rPr>
              <w:t>金</w:t>
            </w:r>
            <w:r>
              <w:rPr>
                <w:rFonts w:ascii="宋体" w:eastAsia="宋体" w:hAnsi="宋体" w:cs="宋体"/>
                <w:sz w:val="21"/>
              </w:rPr>
              <w:t>6</w:t>
            </w:r>
            <w:r>
              <w:rPr>
                <w:rFonts w:ascii="宋体" w:eastAsia="宋体" w:hAnsi="宋体" w:cs="宋体"/>
                <w:sz w:val="21"/>
              </w:rPr>
              <w:t>银</w:t>
            </w:r>
            <w:r>
              <w:rPr>
                <w:rFonts w:ascii="宋体" w:eastAsia="宋体" w:hAnsi="宋体" w:cs="宋体"/>
                <w:sz w:val="21"/>
              </w:rPr>
              <w:t>4</w:t>
            </w:r>
            <w:r>
              <w:rPr>
                <w:rFonts w:ascii="宋体" w:eastAsia="宋体" w:hAnsi="宋体" w:cs="宋体"/>
                <w:sz w:val="21"/>
              </w:rPr>
              <w:t>铜的优异成绩；壁球项目已建立</w:t>
            </w:r>
            <w:r>
              <w:rPr>
                <w:rFonts w:ascii="宋体" w:eastAsia="宋体" w:hAnsi="宋体" w:cs="宋体"/>
                <w:sz w:val="21"/>
              </w:rPr>
              <w:t>U9-U19</w:t>
            </w:r>
            <w:r>
              <w:rPr>
                <w:rFonts w:ascii="宋体" w:eastAsia="宋体" w:hAnsi="宋体" w:cs="宋体"/>
                <w:sz w:val="21"/>
              </w:rPr>
              <w:t>完整的梯队。体育场组队参加全国青少年足球邀请赛，获得了</w:t>
            </w:r>
            <w:r>
              <w:rPr>
                <w:rFonts w:ascii="宋体" w:eastAsia="宋体" w:hAnsi="宋体" w:cs="宋体"/>
                <w:sz w:val="21"/>
              </w:rPr>
              <w:t>U13</w:t>
            </w:r>
            <w:r>
              <w:rPr>
                <w:rFonts w:ascii="宋体" w:eastAsia="宋体" w:hAnsi="宋体" w:cs="宋体"/>
                <w:sz w:val="21"/>
              </w:rPr>
              <w:t>组冠军、</w:t>
            </w:r>
            <w:r>
              <w:rPr>
                <w:rFonts w:ascii="宋体" w:eastAsia="宋体" w:hAnsi="宋体" w:cs="宋体"/>
                <w:sz w:val="21"/>
              </w:rPr>
              <w:t>U12</w:t>
            </w:r>
            <w:r>
              <w:rPr>
                <w:rFonts w:ascii="宋体" w:eastAsia="宋体" w:hAnsi="宋体" w:cs="宋体"/>
                <w:sz w:val="21"/>
              </w:rPr>
              <w:t>组亚军；参加省青少年足球锦标赛，获得了男子乙组、女子乙组</w:t>
            </w:r>
            <w:r>
              <w:rPr>
                <w:rFonts w:ascii="宋体" w:eastAsia="宋体" w:hAnsi="宋体" w:cs="宋体"/>
                <w:sz w:val="21"/>
              </w:rPr>
              <w:t>2</w:t>
            </w:r>
            <w:r>
              <w:rPr>
                <w:rFonts w:ascii="宋体" w:eastAsia="宋体" w:hAnsi="宋体" w:cs="宋体"/>
                <w:sz w:val="21"/>
              </w:rPr>
              <w:t>项冠军。游泳健身馆参加夏季冠军杯游泳比赛，获得了团体总分第二名，共取得</w:t>
            </w:r>
            <w:r>
              <w:rPr>
                <w:rFonts w:ascii="宋体" w:eastAsia="宋体" w:hAnsi="宋体" w:cs="宋体"/>
                <w:sz w:val="21"/>
              </w:rPr>
              <w:t>26</w:t>
            </w:r>
            <w:r>
              <w:rPr>
                <w:rFonts w:ascii="宋体" w:eastAsia="宋体" w:hAnsi="宋体" w:cs="宋体"/>
                <w:sz w:val="21"/>
              </w:rPr>
              <w:t>金</w:t>
            </w:r>
            <w:r>
              <w:rPr>
                <w:rFonts w:ascii="宋体" w:eastAsia="宋体" w:hAnsi="宋体" w:cs="宋体"/>
                <w:sz w:val="21"/>
              </w:rPr>
              <w:t>24</w:t>
            </w:r>
            <w:r>
              <w:rPr>
                <w:rFonts w:ascii="宋体" w:eastAsia="宋体" w:hAnsi="宋体" w:cs="宋体"/>
                <w:sz w:val="21"/>
              </w:rPr>
              <w:t>银</w:t>
            </w:r>
            <w:r>
              <w:rPr>
                <w:rFonts w:ascii="宋体" w:eastAsia="宋体" w:hAnsi="宋体" w:cs="宋体"/>
                <w:sz w:val="21"/>
              </w:rPr>
              <w:t>12</w:t>
            </w:r>
            <w:r>
              <w:rPr>
                <w:rFonts w:ascii="宋体" w:eastAsia="宋体" w:hAnsi="宋体" w:cs="宋体"/>
                <w:sz w:val="21"/>
              </w:rPr>
              <w:t>铜的</w:t>
            </w:r>
            <w:r>
              <w:rPr>
                <w:rFonts w:ascii="宋体" w:eastAsia="宋体" w:hAnsi="宋体" w:cs="宋体"/>
                <w:sz w:val="21"/>
              </w:rPr>
              <w:t>优异成绩。大关游泳健身馆参加</w:t>
            </w:r>
            <w:r>
              <w:rPr>
                <w:rFonts w:ascii="宋体" w:eastAsia="宋体" w:hAnsi="宋体" w:cs="宋体"/>
                <w:sz w:val="21"/>
              </w:rPr>
              <w:t>“</w:t>
            </w:r>
            <w:r>
              <w:rPr>
                <w:rFonts w:ascii="宋体" w:eastAsia="宋体" w:hAnsi="宋体" w:cs="宋体"/>
                <w:sz w:val="21"/>
              </w:rPr>
              <w:t>迎春杯</w:t>
            </w:r>
            <w:r>
              <w:rPr>
                <w:rFonts w:ascii="宋体" w:eastAsia="宋体" w:hAnsi="宋体" w:cs="宋体"/>
                <w:sz w:val="21"/>
              </w:rPr>
              <w:t>”</w:t>
            </w:r>
            <w:r>
              <w:rPr>
                <w:rFonts w:ascii="宋体" w:eastAsia="宋体" w:hAnsi="宋体" w:cs="宋体"/>
                <w:sz w:val="21"/>
              </w:rPr>
              <w:t>游泳比赛获得了</w:t>
            </w:r>
            <w:r>
              <w:rPr>
                <w:rFonts w:ascii="宋体" w:eastAsia="宋体" w:hAnsi="宋体" w:cs="宋体"/>
                <w:sz w:val="21"/>
              </w:rPr>
              <w:t>4</w:t>
            </w:r>
            <w:r>
              <w:rPr>
                <w:rFonts w:ascii="宋体" w:eastAsia="宋体" w:hAnsi="宋体" w:cs="宋体"/>
                <w:sz w:val="21"/>
              </w:rPr>
              <w:t>金</w:t>
            </w:r>
            <w:r>
              <w:rPr>
                <w:rFonts w:ascii="宋体" w:eastAsia="宋体" w:hAnsi="宋体" w:cs="宋体"/>
                <w:sz w:val="21"/>
              </w:rPr>
              <w:t>4</w:t>
            </w:r>
            <w:r>
              <w:rPr>
                <w:rFonts w:ascii="宋体" w:eastAsia="宋体" w:hAnsi="宋体" w:cs="宋体"/>
                <w:sz w:val="21"/>
              </w:rPr>
              <w:t>银</w:t>
            </w:r>
            <w:r>
              <w:rPr>
                <w:rFonts w:ascii="宋体" w:eastAsia="宋体" w:hAnsi="宋体" w:cs="宋体"/>
                <w:sz w:val="21"/>
              </w:rPr>
              <w:t>1</w:t>
            </w:r>
            <w:r>
              <w:rPr>
                <w:rFonts w:ascii="宋体" w:eastAsia="宋体" w:hAnsi="宋体" w:cs="宋体"/>
                <w:sz w:val="21"/>
              </w:rPr>
              <w:t>铜，参加省青少年（儿童）游泳冠军赛获得了</w:t>
            </w:r>
            <w:r>
              <w:rPr>
                <w:rFonts w:ascii="宋体" w:eastAsia="宋体" w:hAnsi="宋体" w:cs="宋体"/>
                <w:sz w:val="21"/>
              </w:rPr>
              <w:t xml:space="preserve">8 </w:t>
            </w:r>
            <w:r>
              <w:rPr>
                <w:rFonts w:ascii="宋体" w:eastAsia="宋体" w:hAnsi="宋体" w:cs="宋体"/>
                <w:sz w:val="21"/>
              </w:rPr>
              <w:t>金</w:t>
            </w:r>
            <w:r>
              <w:rPr>
                <w:rFonts w:ascii="宋体" w:eastAsia="宋体" w:hAnsi="宋体" w:cs="宋体"/>
                <w:sz w:val="21"/>
              </w:rPr>
              <w:t>12</w:t>
            </w:r>
            <w:r>
              <w:rPr>
                <w:rFonts w:ascii="宋体" w:eastAsia="宋体" w:hAnsi="宋体" w:cs="宋体"/>
                <w:sz w:val="21"/>
              </w:rPr>
              <w:t>银</w:t>
            </w:r>
            <w:r>
              <w:rPr>
                <w:rFonts w:ascii="宋体" w:eastAsia="宋体" w:hAnsi="宋体" w:cs="宋体"/>
                <w:sz w:val="21"/>
              </w:rPr>
              <w:t>3</w:t>
            </w:r>
            <w:r>
              <w:rPr>
                <w:rFonts w:ascii="宋体" w:eastAsia="宋体" w:hAnsi="宋体" w:cs="宋体"/>
                <w:sz w:val="21"/>
              </w:rPr>
              <w:t>铜的优异成绩。全民健身中心参加省青少年击剑锦标赛，共取得了</w:t>
            </w:r>
            <w:r>
              <w:rPr>
                <w:rFonts w:ascii="宋体" w:eastAsia="宋体" w:hAnsi="宋体" w:cs="宋体"/>
                <w:sz w:val="21"/>
              </w:rPr>
              <w:t>21</w:t>
            </w:r>
            <w:r>
              <w:rPr>
                <w:rFonts w:ascii="宋体" w:eastAsia="宋体" w:hAnsi="宋体" w:cs="宋体"/>
                <w:sz w:val="21"/>
              </w:rPr>
              <w:t>金，总积分排名位列第一。中心还组织举办了</w:t>
            </w:r>
            <w:r>
              <w:rPr>
                <w:rFonts w:ascii="宋体" w:eastAsia="宋体" w:hAnsi="宋体" w:cs="宋体"/>
                <w:sz w:val="21"/>
              </w:rPr>
              <w:t>“</w:t>
            </w:r>
            <w:r>
              <w:rPr>
                <w:rFonts w:ascii="宋体" w:eastAsia="宋体" w:hAnsi="宋体" w:cs="宋体"/>
                <w:sz w:val="21"/>
              </w:rPr>
              <w:t>市长杯</w:t>
            </w:r>
            <w:r>
              <w:rPr>
                <w:rFonts w:ascii="宋体" w:eastAsia="宋体" w:hAnsi="宋体" w:cs="宋体"/>
                <w:sz w:val="21"/>
              </w:rPr>
              <w:t>”</w:t>
            </w:r>
            <w:r>
              <w:rPr>
                <w:rFonts w:ascii="宋体" w:eastAsia="宋体" w:hAnsi="宋体" w:cs="宋体"/>
                <w:sz w:val="21"/>
              </w:rPr>
              <w:t>游泳比赛、市首届青少年（儿童）击剑联</w:t>
            </w:r>
          </w:p>
          <w:p w14:paraId="30895C2A" w14:textId="77777777" w:rsidR="00C9020A" w:rsidRDefault="00724C7B">
            <w:pPr>
              <w:spacing w:after="17"/>
            </w:pPr>
            <w:r>
              <w:rPr>
                <w:rFonts w:ascii="宋体" w:eastAsia="宋体" w:hAnsi="宋体" w:cs="宋体"/>
                <w:sz w:val="21"/>
              </w:rPr>
              <w:lastRenderedPageBreak/>
              <w:t>赛等赛事。国家跳台滑雪青年集训队（杭州组）根据训练计划已赴吉林开展集训。</w:t>
            </w:r>
          </w:p>
          <w:p w14:paraId="20A171DB" w14:textId="77777777" w:rsidR="00C9020A" w:rsidRDefault="00724C7B">
            <w:pPr>
              <w:spacing w:after="17"/>
              <w:ind w:firstLineChars="200" w:firstLine="420"/>
            </w:pPr>
            <w:r>
              <w:rPr>
                <w:rFonts w:ascii="宋体" w:eastAsia="宋体" w:hAnsi="宋体" w:cs="宋体" w:hint="eastAsia"/>
                <w:sz w:val="21"/>
              </w:rPr>
              <w:t>2</w:t>
            </w:r>
            <w:r>
              <w:rPr>
                <w:rFonts w:ascii="宋体" w:eastAsia="宋体" w:hAnsi="宋体" w:cs="宋体" w:hint="eastAsia"/>
                <w:sz w:val="21"/>
              </w:rPr>
              <w:t>、</w:t>
            </w:r>
            <w:r>
              <w:rPr>
                <w:rFonts w:ascii="宋体" w:eastAsia="宋体" w:hAnsi="宋体" w:cs="宋体"/>
                <w:sz w:val="21"/>
              </w:rPr>
              <w:t>党的建设：</w:t>
            </w:r>
          </w:p>
          <w:p w14:paraId="6C9993AE" w14:textId="77777777" w:rsidR="00C9020A" w:rsidRDefault="00724C7B">
            <w:pPr>
              <w:spacing w:after="0" w:line="274" w:lineRule="auto"/>
            </w:pPr>
            <w:r>
              <w:rPr>
                <w:rFonts w:ascii="宋体" w:eastAsia="宋体" w:hAnsi="宋体" w:cs="宋体"/>
                <w:sz w:val="21"/>
              </w:rPr>
              <w:t xml:space="preserve">     </w:t>
            </w:r>
            <w:r>
              <w:rPr>
                <w:rFonts w:ascii="宋体" w:eastAsia="宋体" w:hAnsi="宋体" w:cs="宋体"/>
                <w:sz w:val="21"/>
              </w:rPr>
              <w:t>夯实基层党建基础，切实提升中心党建水平。中心党总支始终把党建工作摆在首位，落在实处。一是强化政治理论学习。以专题理论学习、专题调研、会议传达学习、专题党课、交流体会、集中学习、参观活动、自学等多种方式开展政治理论学习。特别是习近平在浙江杭州考察时的重要讲话、党的十九届五中全会公报等，各支部深入细致学，切实做到学思践悟、融会贯通，入脑入心。二是强化基层组织建设。认真落实</w:t>
            </w:r>
            <w:r>
              <w:rPr>
                <w:rFonts w:ascii="宋体" w:eastAsia="宋体" w:hAnsi="宋体" w:cs="宋体"/>
                <w:sz w:val="21"/>
              </w:rPr>
              <w:t>“</w:t>
            </w:r>
            <w:r>
              <w:rPr>
                <w:rFonts w:ascii="宋体" w:eastAsia="宋体" w:hAnsi="宋体" w:cs="宋体"/>
                <w:sz w:val="21"/>
              </w:rPr>
              <w:t>三重一大</w:t>
            </w:r>
            <w:r>
              <w:rPr>
                <w:rFonts w:ascii="宋体" w:eastAsia="宋体" w:hAnsi="宋体" w:cs="宋体"/>
                <w:sz w:val="21"/>
              </w:rPr>
              <w:t>”</w:t>
            </w:r>
            <w:r>
              <w:rPr>
                <w:rFonts w:ascii="宋体" w:eastAsia="宋体" w:hAnsi="宋体" w:cs="宋体"/>
                <w:sz w:val="21"/>
              </w:rPr>
              <w:t>议事规则，调整完善中心主任办公会、总支会议等一系列制度，严格落实</w:t>
            </w:r>
            <w:r>
              <w:rPr>
                <w:rFonts w:ascii="宋体" w:eastAsia="宋体" w:hAnsi="宋体" w:cs="宋体"/>
                <w:sz w:val="21"/>
              </w:rPr>
              <w:t>“</w:t>
            </w:r>
            <w:r>
              <w:rPr>
                <w:rFonts w:ascii="宋体" w:eastAsia="宋体" w:hAnsi="宋体" w:cs="宋体"/>
                <w:sz w:val="21"/>
              </w:rPr>
              <w:t>三会一课</w:t>
            </w:r>
            <w:r>
              <w:rPr>
                <w:rFonts w:ascii="宋体" w:eastAsia="宋体" w:hAnsi="宋体" w:cs="宋体"/>
                <w:sz w:val="21"/>
              </w:rPr>
              <w:t>”</w:t>
            </w:r>
            <w:r>
              <w:rPr>
                <w:rFonts w:ascii="宋体" w:eastAsia="宋体" w:hAnsi="宋体" w:cs="宋体"/>
                <w:sz w:val="21"/>
              </w:rPr>
              <w:t>、</w:t>
            </w:r>
            <w:r>
              <w:rPr>
                <w:rFonts w:ascii="宋体" w:eastAsia="宋体" w:hAnsi="宋体" w:cs="宋体"/>
                <w:sz w:val="21"/>
              </w:rPr>
              <w:t>“</w:t>
            </w:r>
            <w:r>
              <w:rPr>
                <w:rFonts w:ascii="宋体" w:eastAsia="宋体" w:hAnsi="宋体" w:cs="宋体"/>
                <w:sz w:val="21"/>
              </w:rPr>
              <w:t>党员固定活动日</w:t>
            </w:r>
            <w:r>
              <w:rPr>
                <w:rFonts w:ascii="宋体" w:eastAsia="宋体" w:hAnsi="宋体" w:cs="宋体"/>
                <w:sz w:val="21"/>
              </w:rPr>
              <w:t>”</w:t>
            </w:r>
            <w:r>
              <w:rPr>
                <w:rFonts w:ascii="宋体" w:eastAsia="宋体" w:hAnsi="宋体" w:cs="宋体"/>
                <w:sz w:val="21"/>
              </w:rPr>
              <w:t>制度。积极开展</w:t>
            </w:r>
            <w:r>
              <w:rPr>
                <w:rFonts w:ascii="宋体" w:eastAsia="宋体" w:hAnsi="宋体" w:cs="宋体"/>
                <w:sz w:val="21"/>
              </w:rPr>
              <w:t>“</w:t>
            </w:r>
            <w:r>
              <w:rPr>
                <w:rFonts w:ascii="宋体" w:eastAsia="宋体" w:hAnsi="宋体" w:cs="宋体"/>
                <w:sz w:val="21"/>
              </w:rPr>
              <w:t>最强党支</w:t>
            </w:r>
            <w:r>
              <w:rPr>
                <w:rFonts w:ascii="宋体" w:eastAsia="宋体" w:hAnsi="宋体" w:cs="宋体"/>
                <w:sz w:val="21"/>
              </w:rPr>
              <w:t>部、最强领头雁、最优排头兵</w:t>
            </w:r>
            <w:r>
              <w:rPr>
                <w:rFonts w:ascii="宋体" w:eastAsia="宋体" w:hAnsi="宋体" w:cs="宋体"/>
                <w:sz w:val="21"/>
              </w:rPr>
              <w:t>”</w:t>
            </w:r>
            <w:r>
              <w:rPr>
                <w:rFonts w:ascii="宋体" w:eastAsia="宋体" w:hAnsi="宋体" w:cs="宋体"/>
                <w:sz w:val="21"/>
              </w:rPr>
              <w:t>推选工作。积极学习党员先进人物的模范事迹，切实做到党员干部的模范带头作用。积极发展党员，中心共有</w:t>
            </w:r>
            <w:r>
              <w:rPr>
                <w:rFonts w:ascii="宋体" w:eastAsia="宋体" w:hAnsi="宋体" w:cs="宋体"/>
                <w:sz w:val="21"/>
              </w:rPr>
              <w:t>2</w:t>
            </w:r>
            <w:r>
              <w:rPr>
                <w:rFonts w:ascii="宋体" w:eastAsia="宋体" w:hAnsi="宋体" w:cs="宋体"/>
                <w:sz w:val="21"/>
              </w:rPr>
              <w:t>名同志发展为预备党员，</w:t>
            </w:r>
            <w:r>
              <w:rPr>
                <w:rFonts w:ascii="宋体" w:eastAsia="宋体" w:hAnsi="宋体" w:cs="宋体"/>
                <w:sz w:val="21"/>
              </w:rPr>
              <w:t>2</w:t>
            </w:r>
            <w:r>
              <w:rPr>
                <w:rFonts w:ascii="宋体" w:eastAsia="宋体" w:hAnsi="宋体" w:cs="宋体"/>
                <w:sz w:val="21"/>
              </w:rPr>
              <w:t>名同志转为正式党员。三是强化纪律规矩意识。始终把纪律和规矩挺在最前面，深入开展岗位廉政风险点排查，认真梳理重点岗位、重要领域、重要人员的廉政风险点。组织开展党风廉政教育和干部警示教育，以身边的违纪违法党员干部案件为典型，以案明纪、以案说法。认真履行党风廉政建设责任制，加强廉政提醒，积极教育广大党员干部要坚定理想信念、坚守初心使命、坚守党纪国法，做到带头廉洁自律</w:t>
            </w:r>
            <w:r>
              <w:rPr>
                <w:rFonts w:ascii="宋体" w:eastAsia="宋体" w:hAnsi="宋体" w:cs="宋体"/>
                <w:sz w:val="21"/>
              </w:rPr>
              <w:t>。</w:t>
            </w:r>
          </w:p>
          <w:p w14:paraId="5AC37218" w14:textId="77777777" w:rsidR="00C9020A" w:rsidRDefault="00724C7B">
            <w:pPr>
              <w:spacing w:after="17"/>
              <w:ind w:firstLineChars="200" w:firstLine="420"/>
            </w:pPr>
            <w:r>
              <w:rPr>
                <w:rFonts w:ascii="宋体" w:eastAsia="宋体" w:hAnsi="宋体" w:cs="宋体"/>
                <w:sz w:val="21"/>
              </w:rPr>
              <w:t>（二）资源投入情况</w:t>
            </w:r>
          </w:p>
          <w:p w14:paraId="16FCF48A" w14:textId="77777777" w:rsidR="00C9020A" w:rsidRDefault="00724C7B">
            <w:pPr>
              <w:spacing w:after="17"/>
              <w:ind w:firstLineChars="200" w:firstLine="420"/>
            </w:pPr>
            <w:r>
              <w:rPr>
                <w:rFonts w:ascii="宋体" w:eastAsia="宋体" w:hAnsi="宋体" w:cs="宋体" w:hint="eastAsia"/>
                <w:sz w:val="21"/>
              </w:rPr>
              <w:t>1</w:t>
            </w:r>
            <w:r>
              <w:rPr>
                <w:rFonts w:ascii="宋体" w:eastAsia="宋体" w:hAnsi="宋体" w:cs="宋体" w:hint="eastAsia"/>
                <w:sz w:val="21"/>
              </w:rPr>
              <w:t>、</w:t>
            </w:r>
            <w:r>
              <w:rPr>
                <w:rFonts w:ascii="宋体" w:eastAsia="宋体" w:hAnsi="宋体" w:cs="宋体"/>
                <w:sz w:val="21"/>
              </w:rPr>
              <w:t>机构编制资源投入情况：目前，我中心事业编制</w:t>
            </w:r>
            <w:r>
              <w:rPr>
                <w:rFonts w:ascii="宋体" w:eastAsia="宋体" w:hAnsi="宋体" w:cs="宋体"/>
                <w:sz w:val="21"/>
              </w:rPr>
              <w:t>127</w:t>
            </w:r>
            <w:r>
              <w:rPr>
                <w:rFonts w:ascii="宋体" w:eastAsia="宋体" w:hAnsi="宋体" w:cs="宋体"/>
                <w:sz w:val="21"/>
              </w:rPr>
              <w:t>名，设</w:t>
            </w:r>
            <w:r>
              <w:rPr>
                <w:rFonts w:ascii="宋体" w:eastAsia="宋体" w:hAnsi="宋体" w:cs="宋体"/>
                <w:sz w:val="21"/>
              </w:rPr>
              <w:t>11</w:t>
            </w:r>
            <w:r>
              <w:rPr>
                <w:rFonts w:ascii="宋体" w:eastAsia="宋体" w:hAnsi="宋体" w:cs="宋体"/>
                <w:sz w:val="21"/>
              </w:rPr>
              <w:t>个内设机构。</w:t>
            </w:r>
          </w:p>
          <w:p w14:paraId="013E023E" w14:textId="77777777" w:rsidR="00C9020A" w:rsidRDefault="00724C7B">
            <w:pPr>
              <w:spacing w:after="17"/>
            </w:pPr>
            <w:r>
              <w:rPr>
                <w:rFonts w:ascii="宋体" w:eastAsia="宋体" w:hAnsi="宋体" w:cs="宋体"/>
                <w:sz w:val="21"/>
              </w:rPr>
              <w:t>截止到</w:t>
            </w:r>
            <w:r>
              <w:rPr>
                <w:rFonts w:ascii="宋体" w:eastAsia="宋体" w:hAnsi="宋体" w:cs="宋体"/>
                <w:sz w:val="21"/>
              </w:rPr>
              <w:t>2020</w:t>
            </w:r>
            <w:r>
              <w:rPr>
                <w:rFonts w:ascii="宋体" w:eastAsia="宋体" w:hAnsi="宋体" w:cs="宋体"/>
                <w:sz w:val="21"/>
              </w:rPr>
              <w:t>年</w:t>
            </w:r>
            <w:r>
              <w:rPr>
                <w:rFonts w:ascii="宋体" w:eastAsia="宋体" w:hAnsi="宋体" w:cs="宋体"/>
                <w:sz w:val="21"/>
              </w:rPr>
              <w:t>12</w:t>
            </w:r>
            <w:r>
              <w:rPr>
                <w:rFonts w:ascii="宋体" w:eastAsia="宋体" w:hAnsi="宋体" w:cs="宋体"/>
                <w:sz w:val="21"/>
              </w:rPr>
              <w:t>月底，中心共有在编人员</w:t>
            </w:r>
            <w:r>
              <w:rPr>
                <w:rFonts w:ascii="宋体" w:eastAsia="宋体" w:hAnsi="宋体" w:cs="宋体"/>
                <w:sz w:val="21"/>
              </w:rPr>
              <w:t>119</w:t>
            </w:r>
            <w:r>
              <w:rPr>
                <w:rFonts w:ascii="宋体" w:eastAsia="宋体" w:hAnsi="宋体" w:cs="宋体"/>
                <w:sz w:val="21"/>
              </w:rPr>
              <w:t>名；编外用工人员</w:t>
            </w:r>
            <w:r>
              <w:rPr>
                <w:rFonts w:ascii="宋体" w:eastAsia="宋体" w:hAnsi="宋体" w:cs="宋体"/>
                <w:sz w:val="21"/>
              </w:rPr>
              <w:t>176</w:t>
            </w:r>
            <w:r>
              <w:rPr>
                <w:rFonts w:ascii="宋体" w:eastAsia="宋体" w:hAnsi="宋体" w:cs="宋体"/>
                <w:sz w:val="21"/>
              </w:rPr>
              <w:t>名。</w:t>
            </w:r>
          </w:p>
          <w:p w14:paraId="42E8A92A" w14:textId="77777777" w:rsidR="00C9020A" w:rsidRDefault="00724C7B">
            <w:pPr>
              <w:spacing w:after="0" w:line="274" w:lineRule="auto"/>
              <w:ind w:firstLineChars="200" w:firstLine="420"/>
            </w:pPr>
            <w:r>
              <w:rPr>
                <w:rFonts w:ascii="宋体" w:eastAsia="宋体" w:hAnsi="宋体" w:cs="宋体"/>
                <w:sz w:val="21"/>
              </w:rPr>
              <w:t>2</w:t>
            </w:r>
            <w:r>
              <w:rPr>
                <w:rFonts w:ascii="宋体" w:eastAsia="宋体" w:hAnsi="宋体" w:cs="宋体" w:hint="eastAsia"/>
                <w:sz w:val="21"/>
              </w:rPr>
              <w:t>、</w:t>
            </w:r>
            <w:r>
              <w:rPr>
                <w:rFonts w:ascii="宋体" w:eastAsia="宋体" w:hAnsi="宋体" w:cs="宋体"/>
                <w:sz w:val="21"/>
              </w:rPr>
              <w:t>财政和其他资源投入情况</w:t>
            </w:r>
            <w:r>
              <w:rPr>
                <w:rFonts w:ascii="宋体" w:eastAsia="宋体" w:hAnsi="宋体" w:cs="宋体"/>
                <w:sz w:val="21"/>
              </w:rPr>
              <w:t xml:space="preserve"> </w:t>
            </w:r>
            <w:r>
              <w:rPr>
                <w:rFonts w:ascii="宋体" w:eastAsia="宋体" w:hAnsi="宋体" w:cs="宋体"/>
                <w:sz w:val="21"/>
              </w:rPr>
              <w:t>：</w:t>
            </w:r>
            <w:r>
              <w:rPr>
                <w:rFonts w:ascii="宋体" w:eastAsia="宋体" w:hAnsi="宋体" w:cs="宋体"/>
                <w:sz w:val="21"/>
              </w:rPr>
              <w:t>2020</w:t>
            </w:r>
            <w:r>
              <w:rPr>
                <w:rFonts w:ascii="宋体" w:eastAsia="宋体" w:hAnsi="宋体" w:cs="宋体"/>
                <w:sz w:val="21"/>
              </w:rPr>
              <w:t>年财政拨款资金约</w:t>
            </w:r>
            <w:r>
              <w:rPr>
                <w:rFonts w:ascii="宋体" w:eastAsia="宋体" w:hAnsi="宋体" w:cs="宋体"/>
                <w:sz w:val="21"/>
              </w:rPr>
              <w:t xml:space="preserve">13608.33 </w:t>
            </w:r>
            <w:r>
              <w:rPr>
                <w:rFonts w:ascii="宋体" w:eastAsia="宋体" w:hAnsi="宋体" w:cs="宋体"/>
                <w:sz w:val="21"/>
              </w:rPr>
              <w:t>万元，杭州市模型无线电运动中心固定资产原值</w:t>
            </w:r>
            <w:r>
              <w:rPr>
                <w:rFonts w:ascii="宋体" w:eastAsia="宋体" w:hAnsi="宋体" w:cs="宋体"/>
                <w:sz w:val="21"/>
              </w:rPr>
              <w:t>1026.83</w:t>
            </w:r>
            <w:r>
              <w:rPr>
                <w:rFonts w:ascii="宋体" w:eastAsia="宋体" w:hAnsi="宋体" w:cs="宋体"/>
                <w:sz w:val="21"/>
              </w:rPr>
              <w:t>万元，划转至杭州市体育事业发展中心。</w:t>
            </w:r>
          </w:p>
          <w:p w14:paraId="72AE8347" w14:textId="77777777" w:rsidR="00C9020A" w:rsidRDefault="00724C7B">
            <w:pPr>
              <w:spacing w:after="17"/>
            </w:pPr>
            <w:r>
              <w:rPr>
                <w:rFonts w:ascii="宋体" w:eastAsia="宋体" w:hAnsi="宋体" w:cs="宋体"/>
                <w:sz w:val="21"/>
              </w:rPr>
              <w:t xml:space="preserve">      </w:t>
            </w:r>
            <w:r>
              <w:rPr>
                <w:rFonts w:ascii="宋体" w:eastAsia="宋体" w:hAnsi="宋体" w:cs="宋体"/>
                <w:sz w:val="21"/>
              </w:rPr>
              <w:t>二、取得效益</w:t>
            </w:r>
          </w:p>
          <w:p w14:paraId="2BEF29FD" w14:textId="77777777" w:rsidR="00C9020A" w:rsidRDefault="00724C7B">
            <w:pPr>
              <w:spacing w:after="17"/>
              <w:ind w:left="315" w:firstLineChars="100" w:firstLine="210"/>
            </w:pPr>
            <w:r>
              <w:rPr>
                <w:rFonts w:ascii="宋体" w:eastAsia="宋体" w:hAnsi="宋体" w:cs="宋体" w:hint="eastAsia"/>
                <w:sz w:val="21"/>
              </w:rPr>
              <w:t>1</w:t>
            </w:r>
            <w:r>
              <w:rPr>
                <w:rFonts w:ascii="宋体" w:eastAsia="宋体" w:hAnsi="宋体" w:cs="宋体" w:hint="eastAsia"/>
                <w:sz w:val="21"/>
              </w:rPr>
              <w:t>、</w:t>
            </w:r>
            <w:r>
              <w:rPr>
                <w:rFonts w:ascii="宋体" w:eastAsia="宋体" w:hAnsi="宋体" w:cs="宋体"/>
                <w:sz w:val="21"/>
              </w:rPr>
              <w:t>社会效益</w:t>
            </w:r>
          </w:p>
          <w:p w14:paraId="112A97AB" w14:textId="77777777" w:rsidR="00C9020A" w:rsidRDefault="00724C7B">
            <w:pPr>
              <w:spacing w:after="0" w:line="274" w:lineRule="auto"/>
            </w:pPr>
            <w:r>
              <w:rPr>
                <w:rFonts w:ascii="宋体" w:eastAsia="宋体" w:hAnsi="宋体" w:cs="宋体"/>
                <w:sz w:val="21"/>
              </w:rPr>
              <w:t xml:space="preserve">    </w:t>
            </w:r>
            <w:r>
              <w:rPr>
                <w:rFonts w:ascii="宋体" w:eastAsia="宋体" w:hAnsi="宋体" w:cs="宋体"/>
                <w:sz w:val="21"/>
              </w:rPr>
              <w:t>随着疫情形势的好转，中心积极推进常态化防控下的复工复训复学。积极推进公共体育场馆免费或低收费向社会开放，并向援鄂医疗人员和</w:t>
            </w:r>
            <w:r>
              <w:rPr>
                <w:rFonts w:ascii="宋体" w:eastAsia="宋体" w:hAnsi="宋体" w:cs="宋体"/>
                <w:sz w:val="21"/>
              </w:rPr>
              <w:t>杭州市各类人才等特殊人群实行免费或低收费开放，全年中心共接待各类健身群众</w:t>
            </w:r>
            <w:r>
              <w:rPr>
                <w:rFonts w:ascii="宋体" w:eastAsia="宋体" w:hAnsi="宋体" w:cs="宋体"/>
                <w:sz w:val="21"/>
              </w:rPr>
              <w:t>53</w:t>
            </w:r>
            <w:r>
              <w:rPr>
                <w:rFonts w:ascii="宋体" w:eastAsia="宋体" w:hAnsi="宋体" w:cs="宋体"/>
                <w:sz w:val="21"/>
              </w:rPr>
              <w:t>万余人次。共对</w:t>
            </w:r>
            <w:r>
              <w:rPr>
                <w:rFonts w:ascii="宋体" w:eastAsia="宋体" w:hAnsi="宋体" w:cs="宋体"/>
                <w:sz w:val="21"/>
              </w:rPr>
              <w:t>123</w:t>
            </w:r>
            <w:r>
              <w:rPr>
                <w:rFonts w:ascii="宋体" w:eastAsia="宋体" w:hAnsi="宋体" w:cs="宋体"/>
                <w:sz w:val="21"/>
              </w:rPr>
              <w:t>家承租（合作）中心房产（场地）的企业和个体工商户实施了</w:t>
            </w:r>
            <w:r>
              <w:rPr>
                <w:rFonts w:ascii="宋体" w:eastAsia="宋体" w:hAnsi="宋体" w:cs="宋体"/>
                <w:sz w:val="21"/>
              </w:rPr>
              <w:t>3</w:t>
            </w:r>
            <w:r>
              <w:rPr>
                <w:rFonts w:ascii="宋体" w:eastAsia="宋体" w:hAnsi="宋体" w:cs="宋体"/>
                <w:sz w:val="21"/>
              </w:rPr>
              <w:t>个月的租金（经济目标）减免共计</w:t>
            </w:r>
            <w:r>
              <w:rPr>
                <w:rFonts w:ascii="宋体" w:eastAsia="宋体" w:hAnsi="宋体" w:cs="宋体"/>
                <w:sz w:val="21"/>
              </w:rPr>
              <w:t xml:space="preserve">500 </w:t>
            </w:r>
            <w:r>
              <w:rPr>
                <w:rFonts w:ascii="宋体" w:eastAsia="宋体" w:hAnsi="宋体" w:cs="宋体"/>
                <w:sz w:val="21"/>
              </w:rPr>
              <w:t>余万元。</w:t>
            </w:r>
          </w:p>
          <w:p w14:paraId="2A093CE9" w14:textId="77777777" w:rsidR="00C9020A" w:rsidRDefault="00724C7B">
            <w:pPr>
              <w:spacing w:after="0"/>
              <w:ind w:firstLineChars="200" w:firstLine="420"/>
              <w:rPr>
                <w:rFonts w:ascii="宋体" w:eastAsia="宋体" w:hAnsi="宋体" w:cs="宋体"/>
                <w:sz w:val="21"/>
              </w:rPr>
            </w:pPr>
            <w:r>
              <w:rPr>
                <w:rFonts w:ascii="宋体" w:eastAsia="宋体" w:hAnsi="宋体" w:cs="宋体"/>
                <w:sz w:val="21"/>
              </w:rPr>
              <w:t>中心始终做好</w:t>
            </w:r>
            <w:r>
              <w:rPr>
                <w:rFonts w:ascii="宋体" w:eastAsia="宋体" w:hAnsi="宋体" w:cs="宋体"/>
                <w:sz w:val="21"/>
              </w:rPr>
              <w:t>“</w:t>
            </w:r>
            <w:r>
              <w:rPr>
                <w:rFonts w:ascii="宋体" w:eastAsia="宋体" w:hAnsi="宋体" w:cs="宋体"/>
                <w:sz w:val="21"/>
              </w:rPr>
              <w:t>结对帮扶</w:t>
            </w:r>
            <w:r>
              <w:rPr>
                <w:rFonts w:ascii="宋体" w:eastAsia="宋体" w:hAnsi="宋体" w:cs="宋体"/>
                <w:sz w:val="21"/>
              </w:rPr>
              <w:t>”</w:t>
            </w:r>
            <w:r>
              <w:rPr>
                <w:rFonts w:ascii="宋体" w:eastAsia="宋体" w:hAnsi="宋体" w:cs="宋体"/>
                <w:sz w:val="21"/>
              </w:rPr>
              <w:t>工作，全体职工积极参加</w:t>
            </w:r>
            <w:r>
              <w:rPr>
                <w:rFonts w:ascii="宋体" w:eastAsia="宋体" w:hAnsi="宋体" w:cs="宋体"/>
                <w:sz w:val="21"/>
              </w:rPr>
              <w:t>“</w:t>
            </w:r>
            <w:r>
              <w:rPr>
                <w:rFonts w:ascii="宋体" w:eastAsia="宋体" w:hAnsi="宋体" w:cs="宋体"/>
                <w:sz w:val="21"/>
              </w:rPr>
              <w:t>春风行动</w:t>
            </w:r>
            <w:r>
              <w:rPr>
                <w:rFonts w:ascii="宋体" w:eastAsia="宋体" w:hAnsi="宋体" w:cs="宋体"/>
                <w:sz w:val="21"/>
              </w:rPr>
              <w:t>”</w:t>
            </w:r>
            <w:r>
              <w:rPr>
                <w:rFonts w:ascii="宋体" w:eastAsia="宋体" w:hAnsi="宋体" w:cs="宋体"/>
                <w:sz w:val="21"/>
              </w:rPr>
              <w:t>和党员干部结对帮扶活动，及时为困难家庭和个人送去亲切的慰问与关怀。今年，中心</w:t>
            </w:r>
            <w:r>
              <w:rPr>
                <w:rFonts w:ascii="宋体" w:eastAsia="宋体" w:hAnsi="宋体" w:cs="宋体"/>
                <w:sz w:val="21"/>
              </w:rPr>
              <w:t>“</w:t>
            </w:r>
            <w:r>
              <w:rPr>
                <w:rFonts w:ascii="宋体" w:eastAsia="宋体" w:hAnsi="宋体" w:cs="宋体"/>
                <w:sz w:val="21"/>
              </w:rPr>
              <w:t>联乡结村</w:t>
            </w:r>
            <w:r>
              <w:rPr>
                <w:rFonts w:ascii="宋体" w:eastAsia="宋体" w:hAnsi="宋体" w:cs="宋体"/>
                <w:sz w:val="21"/>
              </w:rPr>
              <w:t>”</w:t>
            </w:r>
            <w:r>
              <w:rPr>
                <w:rFonts w:ascii="宋体" w:eastAsia="宋体" w:hAnsi="宋体" w:cs="宋体"/>
                <w:sz w:val="21"/>
              </w:rPr>
              <w:t>帮扶淳安县文昌镇富山村农房收储项目和西河村农居点基础设施配套提升项目等帮扶工作，将闲置农房收储、再利用，有利于提升整村室外环境，改善富山村村民居住环境；提升西河村农居</w:t>
            </w:r>
            <w:r>
              <w:rPr>
                <w:rFonts w:ascii="宋体" w:eastAsia="宋体" w:hAnsi="宋体" w:cs="宋体"/>
                <w:sz w:val="21"/>
              </w:rPr>
              <w:t>点生活配套设施，改善村民居住条件。并加强组织领导，做好项目对接，认真落实帮扶资金</w:t>
            </w:r>
            <w:r>
              <w:rPr>
                <w:rFonts w:ascii="宋体" w:eastAsia="宋体" w:hAnsi="宋体" w:cs="宋体"/>
                <w:sz w:val="21"/>
              </w:rPr>
              <w:t>20</w:t>
            </w:r>
            <w:r>
              <w:rPr>
                <w:rFonts w:ascii="宋体" w:eastAsia="宋体" w:hAnsi="宋体" w:cs="宋体"/>
                <w:sz w:val="21"/>
              </w:rPr>
              <w:t>万元，注重工作实效，为推进新农村建设，统筹城乡发展做出了积极贡献。</w:t>
            </w:r>
          </w:p>
          <w:p w14:paraId="3F727C8E" w14:textId="77777777" w:rsidR="00C9020A" w:rsidRDefault="00724C7B">
            <w:r>
              <w:rPr>
                <w:rFonts w:hint="eastAsia"/>
              </w:rPr>
              <w:t xml:space="preserve">       2</w:t>
            </w:r>
            <w:r>
              <w:rPr>
                <w:rFonts w:hint="eastAsia"/>
              </w:rPr>
              <w:t>、经济效益</w:t>
            </w:r>
          </w:p>
          <w:p w14:paraId="2621191F" w14:textId="77777777" w:rsidR="00C9020A" w:rsidRDefault="00724C7B">
            <w:r>
              <w:rPr>
                <w:rFonts w:hint="eastAsia"/>
              </w:rPr>
              <w:t xml:space="preserve">       </w:t>
            </w:r>
            <w:r>
              <w:rPr>
                <w:rFonts w:hint="eastAsia"/>
              </w:rPr>
              <w:t>虽然面对减租的巨大压力，中心积极发挥自身优势，有力盘活场地资源，全年累计创收</w:t>
            </w:r>
            <w:r>
              <w:rPr>
                <w:rFonts w:hint="eastAsia"/>
              </w:rPr>
              <w:t>3000</w:t>
            </w:r>
            <w:r>
              <w:rPr>
                <w:rFonts w:hint="eastAsia"/>
              </w:rPr>
              <w:t>万元，虽然与上年相比，减少营收</w:t>
            </w:r>
            <w:r>
              <w:rPr>
                <w:rFonts w:hint="eastAsia"/>
              </w:rPr>
              <w:t>1116</w:t>
            </w:r>
            <w:r>
              <w:rPr>
                <w:rFonts w:hint="eastAsia"/>
              </w:rPr>
              <w:t>万元，但总体基本能持平。</w:t>
            </w:r>
          </w:p>
          <w:p w14:paraId="5ECD8351" w14:textId="77777777" w:rsidR="00C9020A" w:rsidRDefault="00724C7B">
            <w:r>
              <w:rPr>
                <w:rFonts w:hint="eastAsia"/>
              </w:rPr>
              <w:t xml:space="preserve">      </w:t>
            </w:r>
            <w:r>
              <w:rPr>
                <w:rFonts w:hint="eastAsia"/>
              </w:rPr>
              <w:t>三、存在问题</w:t>
            </w:r>
          </w:p>
          <w:p w14:paraId="0D339817" w14:textId="77777777" w:rsidR="00C9020A" w:rsidRDefault="00724C7B">
            <w:r>
              <w:rPr>
                <w:rFonts w:hint="eastAsia"/>
              </w:rPr>
              <w:t xml:space="preserve">      </w:t>
            </w:r>
            <w:r>
              <w:rPr>
                <w:rFonts w:hint="eastAsia"/>
              </w:rPr>
              <w:t>无</w:t>
            </w:r>
          </w:p>
          <w:p w14:paraId="0F5E5FC8" w14:textId="77777777" w:rsidR="00C9020A" w:rsidRDefault="00724C7B">
            <w:r>
              <w:rPr>
                <w:rFonts w:hint="eastAsia"/>
              </w:rPr>
              <w:t xml:space="preserve">      </w:t>
            </w:r>
            <w:r>
              <w:rPr>
                <w:rFonts w:hint="eastAsia"/>
              </w:rPr>
              <w:t>四、下步打算</w:t>
            </w:r>
          </w:p>
          <w:p w14:paraId="328D42B0" w14:textId="77777777" w:rsidR="00C9020A" w:rsidRDefault="00724C7B">
            <w:r>
              <w:rPr>
                <w:rFonts w:hint="eastAsia"/>
              </w:rPr>
              <w:t xml:space="preserve">      2021</w:t>
            </w:r>
            <w:r>
              <w:rPr>
                <w:rFonts w:hint="eastAsia"/>
              </w:rPr>
              <w:t>年是“十四五”规划的开局之年，是</w:t>
            </w:r>
            <w:r>
              <w:rPr>
                <w:rFonts w:hint="eastAsia"/>
              </w:rPr>
              <w:t>2022</w:t>
            </w:r>
            <w:r>
              <w:rPr>
                <w:rFonts w:hint="eastAsia"/>
              </w:rPr>
              <w:t>年省运动会备战之年，是筹办</w:t>
            </w:r>
            <w:r>
              <w:rPr>
                <w:rFonts w:hint="eastAsia"/>
              </w:rPr>
              <w:t>2022</w:t>
            </w:r>
            <w:r>
              <w:rPr>
                <w:rFonts w:hint="eastAsia"/>
              </w:rPr>
              <w:t>年杭州亚</w:t>
            </w:r>
            <w:r>
              <w:rPr>
                <w:rFonts w:hint="eastAsia"/>
              </w:rPr>
              <w:t>运会的关键之年。中心将紧抓杭州体育发展契机，坚决按照局党组的统一部署，全力推进各项工作的开展。</w:t>
            </w:r>
          </w:p>
          <w:p w14:paraId="70443B44" w14:textId="71EB1462" w:rsidR="00C9020A" w:rsidRDefault="00724C7B">
            <w:pPr>
              <w:rPr>
                <w:rFonts w:eastAsiaTheme="minorEastAsia"/>
              </w:rPr>
            </w:pPr>
            <w:r>
              <w:rPr>
                <w:rFonts w:hint="eastAsia"/>
              </w:rPr>
              <w:lastRenderedPageBreak/>
              <w:t xml:space="preserve">    </w:t>
            </w:r>
            <w:r>
              <w:rPr>
                <w:rFonts w:hint="eastAsia"/>
              </w:rPr>
              <w:t>（一）强化党建引领，深入推进党建工作。一是强化政治理论学习。深入学习贯彻党的十九届五中全会精神，并将其融合工作实践中、落实到具体行动上。强化党员干部的模范带头作用，积极提升党支部的凝聚力、向心力。二是强化组织宣传工作。结合建党</w:t>
            </w:r>
            <w:r>
              <w:rPr>
                <w:rFonts w:hint="eastAsia"/>
              </w:rPr>
              <w:t>100</w:t>
            </w:r>
            <w:r>
              <w:rPr>
                <w:rFonts w:hint="eastAsia"/>
              </w:rPr>
              <w:t>周年庆，以举办各类党建活动为载体，进一步抓好党员队伍建设。积极培养和发展党员，力争</w:t>
            </w:r>
            <w:r>
              <w:rPr>
                <w:rFonts w:hint="eastAsia"/>
              </w:rPr>
              <w:t>3</w:t>
            </w:r>
            <w:r>
              <w:rPr>
                <w:rFonts w:hint="eastAsia"/>
              </w:rPr>
              <w:t>名同志转为中共预备党员。按照事业单位机构改革要求，积极推进科级干部选拔任用工作。三是强化党风廉政建设。深入开展党风廉政教育、警示教育等，强化</w:t>
            </w:r>
            <w:r w:rsidR="00FA4978" w:rsidRPr="00FA4978">
              <w:rPr>
                <w:rFonts w:ascii="宋体" w:eastAsia="宋体" w:hAnsi="宋体" w:cs="宋体" w:hint="eastAsia"/>
              </w:rPr>
              <w:t>政治纪律和政治规矩</w:t>
            </w:r>
            <w:r>
              <w:rPr>
                <w:rFonts w:hint="eastAsia"/>
              </w:rPr>
              <w:t>。及时开展廉政风险排查，进一步</w:t>
            </w:r>
            <w:r>
              <w:rPr>
                <w:rFonts w:hint="eastAsia"/>
              </w:rPr>
              <w:t>完善工作制度，切实筑牢党风廉政建设防线。</w:t>
            </w:r>
          </w:p>
          <w:p w14:paraId="04A29E09" w14:textId="77777777" w:rsidR="00C9020A" w:rsidRDefault="00724C7B">
            <w:pPr>
              <w:spacing w:after="0" w:line="274" w:lineRule="auto"/>
              <w:ind w:firstLineChars="200" w:firstLine="420"/>
            </w:pPr>
            <w:r>
              <w:rPr>
                <w:rFonts w:ascii="宋体" w:eastAsia="宋体" w:hAnsi="宋体" w:cs="宋体" w:hint="eastAsia"/>
                <w:sz w:val="21"/>
              </w:rPr>
              <w:t>（二）</w:t>
            </w:r>
            <w:r>
              <w:rPr>
                <w:rFonts w:ascii="宋体" w:eastAsia="宋体" w:hAnsi="宋体" w:cs="宋体"/>
                <w:sz w:val="21"/>
              </w:rPr>
              <w:t>强化产业发展，深入推进体制机制改革。一是强化体制运营。中心将积极推动业务优化升级，努力在体制机制创新、人才队伍建设、内部管理提升等方面提质增效。重点是加快杭州体育发展管理有限公司的组建。二是强化制度建设。结合当前中心发展实际，积极探索中心岗位管理、人员聘任、财务执行、政府购买服务、公开招投标、合作经营、训练管理、产业发展等方面的工作机制。三是强化公益属性。发挥场馆优势和特点，在满足公益属性的基础上，积极寻求新的经济增长点，重点是在多数场馆进行改造提升的基础上，</w:t>
            </w:r>
            <w:r>
              <w:rPr>
                <w:rFonts w:ascii="宋体" w:eastAsia="宋体" w:hAnsi="宋体" w:cs="宋体"/>
                <w:sz w:val="21"/>
              </w:rPr>
              <w:t>发挥杭州全民健身中心的优势，争取取得营收的较大突破。</w:t>
            </w:r>
          </w:p>
          <w:p w14:paraId="6D957C55" w14:textId="77777777" w:rsidR="00C9020A" w:rsidRDefault="00724C7B">
            <w:pPr>
              <w:spacing w:after="0" w:line="274" w:lineRule="auto"/>
              <w:ind w:firstLineChars="200" w:firstLine="420"/>
            </w:pPr>
            <w:r>
              <w:rPr>
                <w:rFonts w:ascii="宋体" w:eastAsia="宋体" w:hAnsi="宋体" w:cs="宋体" w:hint="eastAsia"/>
                <w:sz w:val="21"/>
              </w:rPr>
              <w:t>（三）</w:t>
            </w:r>
            <w:r>
              <w:rPr>
                <w:rFonts w:ascii="宋体" w:eastAsia="宋体" w:hAnsi="宋体" w:cs="宋体"/>
                <w:sz w:val="21"/>
              </w:rPr>
              <w:t>强化亚运筹办，积极推进体育场馆建设。一是继续推进杭州全民健身中心项目建设，按计划做好场馆的逐步对外开放。二是积极做好亚运会比赛训练场馆改造提升项目建设。三是配合局规划财务部门，做好杭州体育场改造提升等入库项目的前期工作。认真做好杭州桐庐潇洒足球训练基地项目的审计整改工作。</w:t>
            </w:r>
          </w:p>
          <w:p w14:paraId="1ACFCA82" w14:textId="77777777" w:rsidR="00C9020A" w:rsidRDefault="00724C7B">
            <w:pPr>
              <w:spacing w:after="0" w:line="274" w:lineRule="auto"/>
              <w:ind w:firstLineChars="200" w:firstLine="420"/>
            </w:pPr>
            <w:r>
              <w:rPr>
                <w:rFonts w:ascii="宋体" w:eastAsia="宋体" w:hAnsi="宋体" w:cs="宋体" w:hint="eastAsia"/>
                <w:sz w:val="21"/>
              </w:rPr>
              <w:t>（四）</w:t>
            </w:r>
            <w:r>
              <w:rPr>
                <w:rFonts w:ascii="宋体" w:eastAsia="宋体" w:hAnsi="宋体" w:cs="宋体"/>
                <w:sz w:val="21"/>
              </w:rPr>
              <w:t>强化亚运争光，深入推进竞技体育开展。一是加大资金投入。在科学化训练、营养补充、训练装备等方面给予重点保障，继续发扬游泳项目的内部竞争机制，积极培养高水平体育后备人才。在杭州</w:t>
            </w:r>
            <w:r>
              <w:rPr>
                <w:rFonts w:ascii="宋体" w:eastAsia="宋体" w:hAnsi="宋体" w:cs="宋体"/>
                <w:sz w:val="21"/>
              </w:rPr>
              <w:t>全民健身中心建立游泳运动队，实现</w:t>
            </w:r>
            <w:r>
              <w:rPr>
                <w:rFonts w:ascii="宋体" w:eastAsia="宋体" w:hAnsi="宋体" w:cs="宋体"/>
                <w:sz w:val="21"/>
              </w:rPr>
              <w:t>“</w:t>
            </w:r>
            <w:r>
              <w:rPr>
                <w:rFonts w:ascii="宋体" w:eastAsia="宋体" w:hAnsi="宋体" w:cs="宋体"/>
                <w:sz w:val="21"/>
              </w:rPr>
              <w:t>四足鼎立</w:t>
            </w:r>
            <w:r>
              <w:rPr>
                <w:rFonts w:ascii="宋体" w:eastAsia="宋体" w:hAnsi="宋体" w:cs="宋体"/>
                <w:sz w:val="21"/>
              </w:rPr>
              <w:t>”</w:t>
            </w:r>
            <w:r>
              <w:rPr>
                <w:rFonts w:ascii="宋体" w:eastAsia="宋体" w:hAnsi="宋体" w:cs="宋体"/>
                <w:sz w:val="21"/>
              </w:rPr>
              <w:t>。二是加强队伍建设。梳理各项目重点运动员，特别是有望参加杭州亚运会运动苗子，积极向上一级运动队输送。做好中心高水平体育后备人才基地建设，深入推进</w:t>
            </w:r>
            <w:r>
              <w:rPr>
                <w:rFonts w:ascii="宋体" w:eastAsia="宋体" w:hAnsi="宋体" w:cs="宋体"/>
                <w:sz w:val="21"/>
              </w:rPr>
              <w:t>“</w:t>
            </w:r>
            <w:r>
              <w:rPr>
                <w:rFonts w:ascii="宋体" w:eastAsia="宋体" w:hAnsi="宋体" w:cs="宋体"/>
                <w:sz w:val="21"/>
              </w:rPr>
              <w:t>体教结合、市队联办</w:t>
            </w:r>
            <w:r>
              <w:rPr>
                <w:rFonts w:ascii="宋体" w:eastAsia="宋体" w:hAnsi="宋体" w:cs="宋体"/>
                <w:sz w:val="21"/>
              </w:rPr>
              <w:t xml:space="preserve">” </w:t>
            </w:r>
            <w:r>
              <w:rPr>
                <w:rFonts w:ascii="宋体" w:eastAsia="宋体" w:hAnsi="宋体" w:cs="宋体"/>
                <w:sz w:val="21"/>
              </w:rPr>
              <w:t>工作。三是鼓励参赛办赛。鼓励各项目运动队参加全国、省级青少年比赛和外出训练，积极承办</w:t>
            </w:r>
            <w:r>
              <w:rPr>
                <w:rFonts w:ascii="宋体" w:eastAsia="宋体" w:hAnsi="宋体" w:cs="宋体"/>
                <w:sz w:val="21"/>
              </w:rPr>
              <w:t>“</w:t>
            </w:r>
            <w:r>
              <w:rPr>
                <w:rFonts w:ascii="宋体" w:eastAsia="宋体" w:hAnsi="宋体" w:cs="宋体"/>
                <w:sz w:val="21"/>
              </w:rPr>
              <w:t>市长杯</w:t>
            </w:r>
            <w:r>
              <w:rPr>
                <w:rFonts w:ascii="宋体" w:eastAsia="宋体" w:hAnsi="宋体" w:cs="宋体"/>
                <w:sz w:val="21"/>
              </w:rPr>
              <w:t>”</w:t>
            </w:r>
            <w:r>
              <w:rPr>
                <w:rFonts w:ascii="宋体" w:eastAsia="宋体" w:hAnsi="宋体" w:cs="宋体"/>
                <w:sz w:val="21"/>
              </w:rPr>
              <w:t>少年儿童游泳赛、市青少年击剑联赛等青少年比赛。四是推动大赛备战。加强跳台滑雪国家青年集训队（杭州组）管理，切实做好运动队训练保障。积极做好参加亚运会中心输送运动员的服务保障工作，力争有更多的杭州运动员参加家</w:t>
            </w:r>
            <w:r>
              <w:rPr>
                <w:rFonts w:ascii="宋体" w:eastAsia="宋体" w:hAnsi="宋体" w:cs="宋体"/>
                <w:sz w:val="21"/>
              </w:rPr>
              <w:t>门口的亚运会。</w:t>
            </w:r>
          </w:p>
          <w:p w14:paraId="309899FF" w14:textId="77777777" w:rsidR="00C9020A" w:rsidRDefault="00724C7B">
            <w:pPr>
              <w:spacing w:after="0" w:line="274" w:lineRule="auto"/>
              <w:ind w:firstLineChars="200" w:firstLine="420"/>
            </w:pPr>
            <w:r>
              <w:rPr>
                <w:rFonts w:ascii="宋体" w:eastAsia="宋体" w:hAnsi="宋体" w:cs="宋体" w:hint="eastAsia"/>
                <w:sz w:val="21"/>
              </w:rPr>
              <w:t>（五）</w:t>
            </w:r>
            <w:r>
              <w:rPr>
                <w:rFonts w:ascii="宋体" w:eastAsia="宋体" w:hAnsi="宋体" w:cs="宋体"/>
                <w:sz w:val="21"/>
              </w:rPr>
              <w:t>强化数字体育，深入推进公共体育服务。一是加快推进数字体育为民服务。体育场馆对外开放相关数据系统通过</w:t>
            </w:r>
            <w:r>
              <w:rPr>
                <w:rFonts w:ascii="宋体" w:eastAsia="宋体" w:hAnsi="宋体" w:cs="宋体"/>
                <w:sz w:val="21"/>
              </w:rPr>
              <w:t>“AI</w:t>
            </w:r>
            <w:r>
              <w:rPr>
                <w:rFonts w:ascii="宋体" w:eastAsia="宋体" w:hAnsi="宋体" w:cs="宋体"/>
                <w:sz w:val="21"/>
              </w:rPr>
              <w:t>动杭州</w:t>
            </w:r>
            <w:r>
              <w:rPr>
                <w:rFonts w:ascii="宋体" w:eastAsia="宋体" w:hAnsi="宋体" w:cs="宋体"/>
                <w:sz w:val="21"/>
              </w:rPr>
              <w:t>”</w:t>
            </w:r>
            <w:r>
              <w:rPr>
                <w:rFonts w:ascii="宋体" w:eastAsia="宋体" w:hAnsi="宋体" w:cs="宋体"/>
                <w:sz w:val="21"/>
              </w:rPr>
              <w:t>和局信息平台接入浙江政务服务网、</w:t>
            </w:r>
            <w:r>
              <w:rPr>
                <w:rFonts w:ascii="宋体" w:eastAsia="宋体" w:hAnsi="宋体" w:cs="宋体"/>
                <w:sz w:val="21"/>
              </w:rPr>
              <w:t>“</w:t>
            </w:r>
            <w:r>
              <w:rPr>
                <w:rFonts w:ascii="宋体" w:eastAsia="宋体" w:hAnsi="宋体" w:cs="宋体"/>
                <w:sz w:val="21"/>
              </w:rPr>
              <w:t>浙里办</w:t>
            </w:r>
            <w:r>
              <w:rPr>
                <w:rFonts w:ascii="宋体" w:eastAsia="宋体" w:hAnsi="宋体" w:cs="宋体"/>
                <w:sz w:val="21"/>
              </w:rPr>
              <w:t>”</w:t>
            </w:r>
            <w:r>
              <w:rPr>
                <w:rFonts w:ascii="宋体" w:eastAsia="宋体" w:hAnsi="宋体" w:cs="宋体"/>
                <w:sz w:val="21"/>
              </w:rPr>
              <w:t>服务和城市大脑。强化智慧场馆建设，推动数字体育系统融入到体育场馆各个功能模块。二是提升公共体育场馆服务质量。实施公共体育场馆服务大提升和无障碍设施建设项目，认真完成年度工作任务。继续推进中心所属体育场馆免费或低收费开放工作，举办各类公益体育培训，为市民群众带去更多惠民服务。三是完善体育场馆运营工作机制。强化对合作经营、租赁场所提供体育</w:t>
            </w:r>
            <w:r>
              <w:rPr>
                <w:rFonts w:ascii="宋体" w:eastAsia="宋体" w:hAnsi="宋体" w:cs="宋体"/>
                <w:sz w:val="21"/>
              </w:rPr>
              <w:t>服务的管理，探索引进专业团队新模式。四是促进体育产业业态融合发展。充分利用中心的产业引领优势，积极推动体育市场繁荣，与各体育场馆一道助推体育健身业、培训业等相关业态的融合发展。</w:t>
            </w:r>
          </w:p>
          <w:p w14:paraId="69588B06" w14:textId="77777777" w:rsidR="00C9020A" w:rsidRDefault="00724C7B">
            <w:pPr>
              <w:ind w:firstLineChars="200" w:firstLine="420"/>
              <w:rPr>
                <w:rFonts w:eastAsiaTheme="minorEastAsia"/>
              </w:rPr>
            </w:pPr>
            <w:r>
              <w:rPr>
                <w:rFonts w:ascii="宋体" w:eastAsia="宋体" w:hAnsi="宋体" w:cs="宋体" w:hint="eastAsia"/>
                <w:sz w:val="21"/>
              </w:rPr>
              <w:t>（六）</w:t>
            </w:r>
            <w:r>
              <w:rPr>
                <w:rFonts w:ascii="宋体" w:eastAsia="宋体" w:hAnsi="宋体" w:cs="宋体"/>
                <w:sz w:val="21"/>
              </w:rPr>
              <w:t>强化国际合作，深入推进体育国际化。一是配合市体育局全力争取国际体育组织总部落户杭州。二是引入</w:t>
            </w:r>
            <w:r>
              <w:rPr>
                <w:rFonts w:ascii="宋体" w:eastAsia="宋体" w:hAnsi="宋体" w:cs="宋体"/>
                <w:sz w:val="21"/>
              </w:rPr>
              <w:t>“</w:t>
            </w:r>
            <w:r>
              <w:rPr>
                <w:rFonts w:ascii="宋体" w:eastAsia="宋体" w:hAnsi="宋体" w:cs="宋体"/>
                <w:sz w:val="21"/>
              </w:rPr>
              <w:t>国字号</w:t>
            </w:r>
            <w:r>
              <w:rPr>
                <w:rFonts w:ascii="宋体" w:eastAsia="宋体" w:hAnsi="宋体" w:cs="宋体"/>
                <w:sz w:val="21"/>
              </w:rPr>
              <w:t>”</w:t>
            </w:r>
            <w:r>
              <w:rPr>
                <w:rFonts w:ascii="宋体" w:eastAsia="宋体" w:hAnsi="宋体" w:cs="宋体"/>
                <w:sz w:val="21"/>
              </w:rPr>
              <w:t>体育组织，助推体育文化创意产业的发展。三是积极发挥中心承办大型赛事的优势和能力，配合上级等部门做好各类赛事筹办工作；做好杭州马拉松、</w:t>
            </w:r>
            <w:r>
              <w:rPr>
                <w:rFonts w:ascii="宋体" w:eastAsia="宋体" w:hAnsi="宋体" w:cs="宋体"/>
                <w:sz w:val="21"/>
              </w:rPr>
              <w:t>2021</w:t>
            </w:r>
            <w:r>
              <w:rPr>
                <w:rFonts w:ascii="宋体" w:eastAsia="宋体" w:hAnsi="宋体" w:cs="宋体"/>
                <w:sz w:val="21"/>
              </w:rPr>
              <w:t>年全国全民体能大赛总决赛等</w:t>
            </w:r>
            <w:r>
              <w:rPr>
                <w:rFonts w:ascii="宋体" w:eastAsia="宋体" w:hAnsi="宋体" w:cs="宋体"/>
                <w:sz w:val="21"/>
              </w:rPr>
              <w:t>10</w:t>
            </w:r>
            <w:r>
              <w:rPr>
                <w:rFonts w:ascii="宋体" w:eastAsia="宋体" w:hAnsi="宋体" w:cs="宋体"/>
                <w:sz w:val="21"/>
              </w:rPr>
              <w:t>余项本土品牌赛事的筹办工作。四是深入加强与国际体育组织和</w:t>
            </w:r>
            <w:r>
              <w:rPr>
                <w:rFonts w:ascii="宋体" w:eastAsia="宋体" w:hAnsi="宋体" w:cs="宋体"/>
                <w:sz w:val="21"/>
              </w:rPr>
              <w:t>国际体育先进国家、地区的交流与合作。五是依托各体育场馆，积极推动城市国际化生活环境的创设，努力营造良好的国际体育营商环境。</w:t>
            </w:r>
          </w:p>
        </w:tc>
      </w:tr>
    </w:tbl>
    <w:p w14:paraId="47878842" w14:textId="77777777" w:rsidR="00C9020A" w:rsidRDefault="00C9020A">
      <w:pPr>
        <w:spacing w:after="0"/>
        <w:ind w:left="-1123" w:right="11057"/>
      </w:pPr>
    </w:p>
    <w:p w14:paraId="35832F68" w14:textId="77777777" w:rsidR="00C9020A" w:rsidRDefault="00C9020A">
      <w:pPr>
        <w:spacing w:after="0"/>
        <w:ind w:left="-1123" w:right="11057"/>
      </w:pPr>
    </w:p>
    <w:p w14:paraId="04BE840C" w14:textId="77777777" w:rsidR="00C9020A" w:rsidRDefault="00C9020A"/>
    <w:tbl>
      <w:tblPr>
        <w:tblStyle w:val="TableGrid"/>
        <w:tblW w:w="10013" w:type="dxa"/>
        <w:tblInd w:w="29" w:type="dxa"/>
        <w:tblCellMar>
          <w:top w:w="55" w:type="dxa"/>
          <w:left w:w="108" w:type="dxa"/>
          <w:right w:w="3" w:type="dxa"/>
        </w:tblCellMar>
        <w:tblLook w:val="04A0" w:firstRow="1" w:lastRow="0" w:firstColumn="1" w:lastColumn="0" w:noHBand="0" w:noVBand="1"/>
      </w:tblPr>
      <w:tblGrid>
        <w:gridCol w:w="1701"/>
        <w:gridCol w:w="8312"/>
      </w:tblGrid>
      <w:tr w:rsidR="00C9020A" w14:paraId="1FA8F48F" w14:textId="77777777">
        <w:trPr>
          <w:trHeight w:val="2510"/>
        </w:trPr>
        <w:tc>
          <w:tcPr>
            <w:tcW w:w="1701" w:type="dxa"/>
            <w:tcBorders>
              <w:top w:val="single" w:sz="4" w:space="0" w:color="000000"/>
              <w:left w:val="single" w:sz="12" w:space="0" w:color="000000"/>
              <w:bottom w:val="single" w:sz="4" w:space="0" w:color="000000"/>
              <w:right w:val="single" w:sz="4" w:space="0" w:color="000000"/>
            </w:tcBorders>
            <w:vAlign w:val="center"/>
          </w:tcPr>
          <w:p w14:paraId="1BDC7CFB" w14:textId="77777777" w:rsidR="00C9020A" w:rsidRDefault="00724C7B">
            <w:pPr>
              <w:spacing w:after="0"/>
              <w:jc w:val="center"/>
            </w:pPr>
            <w:r>
              <w:rPr>
                <w:rFonts w:ascii="楷体" w:eastAsia="楷体" w:hAnsi="楷体" w:cs="楷体"/>
                <w:b/>
                <w:sz w:val="32"/>
              </w:rPr>
              <w:t>相关资质认可或执业许可证明文件及有</w:t>
            </w:r>
            <w:r>
              <w:rPr>
                <w:rFonts w:ascii="楷体" w:eastAsia="楷体" w:hAnsi="楷体" w:cs="楷体"/>
                <w:b/>
                <w:sz w:val="32"/>
              </w:rPr>
              <w:t xml:space="preserve"> </w:t>
            </w:r>
            <w:r>
              <w:rPr>
                <w:rFonts w:ascii="楷体" w:eastAsia="楷体" w:hAnsi="楷体" w:cs="楷体"/>
                <w:b/>
                <w:sz w:val="32"/>
              </w:rPr>
              <w:t>效</w:t>
            </w:r>
            <w:r>
              <w:rPr>
                <w:rFonts w:ascii="楷体" w:eastAsia="楷体" w:hAnsi="楷体" w:cs="楷体"/>
                <w:b/>
                <w:sz w:val="32"/>
              </w:rPr>
              <w:t xml:space="preserve"> </w:t>
            </w:r>
            <w:r>
              <w:rPr>
                <w:rFonts w:ascii="楷体" w:eastAsia="楷体" w:hAnsi="楷体" w:cs="楷体"/>
                <w:b/>
                <w:sz w:val="32"/>
              </w:rPr>
              <w:t>期</w:t>
            </w:r>
          </w:p>
        </w:tc>
        <w:tc>
          <w:tcPr>
            <w:tcW w:w="8312" w:type="dxa"/>
            <w:tcBorders>
              <w:top w:val="single" w:sz="4" w:space="0" w:color="000000"/>
              <w:left w:val="single" w:sz="4" w:space="0" w:color="000000"/>
              <w:bottom w:val="single" w:sz="4" w:space="0" w:color="000000"/>
              <w:right w:val="single" w:sz="12" w:space="0" w:color="000000"/>
            </w:tcBorders>
          </w:tcPr>
          <w:p w14:paraId="74B35AA2" w14:textId="77777777" w:rsidR="00C9020A" w:rsidRDefault="00724C7B">
            <w:pPr>
              <w:spacing w:after="0"/>
            </w:pPr>
            <w:r>
              <w:rPr>
                <w:rFonts w:ascii="楷体" w:eastAsia="楷体" w:hAnsi="楷体" w:cs="楷体"/>
                <w:sz w:val="28"/>
              </w:rPr>
              <w:t>无</w:t>
            </w:r>
          </w:p>
        </w:tc>
      </w:tr>
      <w:tr w:rsidR="00C9020A" w14:paraId="0DFAA69A" w14:textId="77777777">
        <w:trPr>
          <w:trHeight w:val="1991"/>
        </w:trPr>
        <w:tc>
          <w:tcPr>
            <w:tcW w:w="1701" w:type="dxa"/>
            <w:tcBorders>
              <w:top w:val="single" w:sz="4" w:space="0" w:color="000000"/>
              <w:left w:val="single" w:sz="12" w:space="0" w:color="000000"/>
              <w:bottom w:val="single" w:sz="4" w:space="0" w:color="000000"/>
              <w:right w:val="single" w:sz="4" w:space="0" w:color="000000"/>
            </w:tcBorders>
            <w:vAlign w:val="center"/>
          </w:tcPr>
          <w:p w14:paraId="2FBAE798" w14:textId="77777777" w:rsidR="00C9020A" w:rsidRDefault="00724C7B">
            <w:pPr>
              <w:spacing w:after="0"/>
              <w:ind w:left="100" w:hanging="100"/>
              <w:jc w:val="center"/>
            </w:pPr>
            <w:r>
              <w:rPr>
                <w:rFonts w:ascii="楷体" w:eastAsia="楷体" w:hAnsi="楷体" w:cs="楷体"/>
                <w:b/>
                <w:sz w:val="32"/>
              </w:rPr>
              <w:t>绩</w:t>
            </w:r>
            <w:r>
              <w:rPr>
                <w:rFonts w:ascii="楷体" w:eastAsia="楷体" w:hAnsi="楷体" w:cs="楷体"/>
                <w:b/>
                <w:sz w:val="32"/>
              </w:rPr>
              <w:t xml:space="preserve"> </w:t>
            </w:r>
            <w:r>
              <w:rPr>
                <w:rFonts w:ascii="楷体" w:eastAsia="楷体" w:hAnsi="楷体" w:cs="楷体"/>
                <w:b/>
                <w:sz w:val="32"/>
              </w:rPr>
              <w:t>效</w:t>
            </w:r>
            <w:r>
              <w:rPr>
                <w:rFonts w:ascii="楷体" w:eastAsia="楷体" w:hAnsi="楷体" w:cs="楷体"/>
                <w:b/>
                <w:sz w:val="32"/>
              </w:rPr>
              <w:t xml:space="preserve"> </w:t>
            </w:r>
            <w:r>
              <w:rPr>
                <w:rFonts w:ascii="楷体" w:eastAsia="楷体" w:hAnsi="楷体" w:cs="楷体"/>
                <w:b/>
                <w:sz w:val="32"/>
              </w:rPr>
              <w:t>和受奖惩及诉讼投诉情况</w:t>
            </w:r>
          </w:p>
        </w:tc>
        <w:tc>
          <w:tcPr>
            <w:tcW w:w="8312" w:type="dxa"/>
            <w:tcBorders>
              <w:top w:val="single" w:sz="4" w:space="0" w:color="000000"/>
              <w:left w:val="single" w:sz="4" w:space="0" w:color="000000"/>
              <w:bottom w:val="single" w:sz="4" w:space="0" w:color="000000"/>
              <w:right w:val="single" w:sz="12" w:space="0" w:color="000000"/>
            </w:tcBorders>
          </w:tcPr>
          <w:p w14:paraId="30537D4C" w14:textId="77777777" w:rsidR="00C9020A" w:rsidRDefault="00724C7B">
            <w:pPr>
              <w:spacing w:after="0"/>
            </w:pPr>
            <w:r>
              <w:rPr>
                <w:rFonts w:ascii="楷体" w:eastAsia="楷体" w:hAnsi="楷体" w:cs="楷体"/>
                <w:sz w:val="28"/>
              </w:rPr>
              <w:t>无</w:t>
            </w:r>
          </w:p>
        </w:tc>
      </w:tr>
      <w:tr w:rsidR="00C9020A" w14:paraId="097DF441" w14:textId="77777777">
        <w:trPr>
          <w:trHeight w:val="2268"/>
        </w:trPr>
        <w:tc>
          <w:tcPr>
            <w:tcW w:w="1701" w:type="dxa"/>
            <w:tcBorders>
              <w:top w:val="single" w:sz="4" w:space="0" w:color="000000"/>
              <w:left w:val="single" w:sz="12" w:space="0" w:color="000000"/>
              <w:bottom w:val="single" w:sz="8" w:space="0" w:color="000000"/>
              <w:right w:val="single" w:sz="4" w:space="0" w:color="000000"/>
            </w:tcBorders>
            <w:vAlign w:val="center"/>
          </w:tcPr>
          <w:p w14:paraId="63D61B30" w14:textId="77777777" w:rsidR="00C9020A" w:rsidRDefault="00724C7B">
            <w:pPr>
              <w:spacing w:after="0"/>
              <w:ind w:left="101" w:right="102"/>
              <w:jc w:val="center"/>
            </w:pPr>
            <w:r>
              <w:rPr>
                <w:rFonts w:ascii="楷体" w:eastAsia="楷体" w:hAnsi="楷体" w:cs="楷体"/>
                <w:b/>
                <w:sz w:val="32"/>
              </w:rPr>
              <w:t>接受捐赠资助及其使用情况</w:t>
            </w:r>
          </w:p>
        </w:tc>
        <w:tc>
          <w:tcPr>
            <w:tcW w:w="8312" w:type="dxa"/>
            <w:tcBorders>
              <w:top w:val="single" w:sz="4" w:space="0" w:color="000000"/>
              <w:left w:val="single" w:sz="4" w:space="0" w:color="000000"/>
              <w:bottom w:val="single" w:sz="8" w:space="0" w:color="000000"/>
              <w:right w:val="single" w:sz="12" w:space="0" w:color="000000"/>
            </w:tcBorders>
          </w:tcPr>
          <w:p w14:paraId="27DDF7F3" w14:textId="77777777" w:rsidR="00C9020A" w:rsidRDefault="00724C7B">
            <w:pPr>
              <w:tabs>
                <w:tab w:val="center" w:pos="3198"/>
              </w:tabs>
              <w:spacing w:after="0"/>
              <w:jc w:val="both"/>
            </w:pPr>
            <w:r>
              <w:rPr>
                <w:rFonts w:ascii="楷体" w:eastAsia="楷体" w:hAnsi="楷体" w:cs="楷体"/>
                <w:sz w:val="28"/>
              </w:rPr>
              <w:t>无</w:t>
            </w:r>
            <w:r>
              <w:rPr>
                <w:rFonts w:ascii="楷体" w:eastAsia="楷体" w:hAnsi="楷体" w:cs="楷体"/>
                <w:sz w:val="28"/>
              </w:rPr>
              <w:tab/>
            </w:r>
          </w:p>
        </w:tc>
      </w:tr>
    </w:tbl>
    <w:p w14:paraId="40102653" w14:textId="77777777" w:rsidR="00C9020A" w:rsidRDefault="00C9020A">
      <w:pPr>
        <w:spacing w:after="0"/>
        <w:ind w:left="3373"/>
      </w:pPr>
    </w:p>
    <w:sectPr w:rsidR="00C9020A">
      <w:pgSz w:w="11906" w:h="16838"/>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10FC" w14:textId="77777777" w:rsidR="00724C7B" w:rsidRDefault="00724C7B">
      <w:pPr>
        <w:spacing w:line="240" w:lineRule="auto"/>
      </w:pPr>
      <w:r>
        <w:separator/>
      </w:r>
    </w:p>
  </w:endnote>
  <w:endnote w:type="continuationSeparator" w:id="0">
    <w:p w14:paraId="3940EDC1" w14:textId="77777777" w:rsidR="00724C7B" w:rsidRDefault="00724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D309" w14:textId="77777777" w:rsidR="00724C7B" w:rsidRDefault="00724C7B">
      <w:pPr>
        <w:spacing w:after="0" w:line="240" w:lineRule="auto"/>
      </w:pPr>
      <w:r>
        <w:separator/>
      </w:r>
    </w:p>
  </w:footnote>
  <w:footnote w:type="continuationSeparator" w:id="0">
    <w:p w14:paraId="15F49542" w14:textId="77777777" w:rsidR="00724C7B" w:rsidRDefault="00724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86"/>
    <w:rsid w:val="002E7712"/>
    <w:rsid w:val="005057D0"/>
    <w:rsid w:val="00512EA7"/>
    <w:rsid w:val="00724C7B"/>
    <w:rsid w:val="007D4E19"/>
    <w:rsid w:val="007E0BC4"/>
    <w:rsid w:val="00833116"/>
    <w:rsid w:val="008910C9"/>
    <w:rsid w:val="00C9020A"/>
    <w:rsid w:val="00E01786"/>
    <w:rsid w:val="00FA4978"/>
    <w:rsid w:val="0F8D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2BCF306"/>
  <w15:docId w15:val="{72423D42-74F4-417A-8A84-F58300DC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统一社会信用代码</dc:title>
  <dc:creator>conac10</dc:creator>
  <cp:lastModifiedBy>l</cp:lastModifiedBy>
  <cp:revision>7</cp:revision>
  <dcterms:created xsi:type="dcterms:W3CDTF">2021-04-14T02:27:00Z</dcterms:created>
  <dcterms:modified xsi:type="dcterms:W3CDTF">2022-08-11T01:43:00Z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A5A44A644A0A42E8948CC9647D2457F5</vt:lpwstr>
  </property>
</Properties>
</file>